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3"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568"/>
        <w:gridCol w:w="2694"/>
        <w:gridCol w:w="7511"/>
      </w:tblGrid>
      <w:tr w:rsidR="00960E6C" w:rsidRPr="005558F7" w:rsidTr="00F2147B">
        <w:tc>
          <w:tcPr>
            <w:tcW w:w="568" w:type="dxa"/>
            <w:vAlign w:val="center"/>
          </w:tcPr>
          <w:p w:rsidR="00960E6C" w:rsidRPr="00E03868" w:rsidRDefault="00960E6C" w:rsidP="00BD199C">
            <w:pPr>
              <w:pStyle w:val="Balk4"/>
              <w:spacing w:before="0" w:after="40"/>
              <w:outlineLvl w:val="3"/>
              <w:rPr>
                <w:rFonts w:eastAsia="Times New Roman"/>
                <w:i w:val="0"/>
                <w:lang w:eastAsia="tr-TR"/>
              </w:rPr>
            </w:pPr>
            <w:r w:rsidRPr="001D6A00">
              <w:rPr>
                <w:rFonts w:eastAsia="Times New Roman"/>
                <w:i w:val="0"/>
                <w:sz w:val="16"/>
                <w:szCs w:val="16"/>
                <w:lang w:eastAsia="tr-TR"/>
              </w:rPr>
              <w:t>1</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Belgelendirme Programının Adı</w:t>
            </w:r>
          </w:p>
        </w:tc>
        <w:tc>
          <w:tcPr>
            <w:tcW w:w="7511" w:type="dxa"/>
            <w:vAlign w:val="center"/>
          </w:tcPr>
          <w:p w:rsidR="00960E6C" w:rsidRPr="00F2147B" w:rsidRDefault="00960E6C" w:rsidP="00DA644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11UY0013-3 ENDÜSTRİYEL BORU MONTAJCISI </w:t>
            </w:r>
          </w:p>
        </w:tc>
      </w:tr>
      <w:tr w:rsidR="00960E6C" w:rsidRPr="005558F7" w:rsidTr="00F2147B">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Programının Amacı</w:t>
            </w:r>
          </w:p>
        </w:tc>
        <w:tc>
          <w:tcPr>
            <w:tcW w:w="7511" w:type="dxa"/>
            <w:vAlign w:val="center"/>
          </w:tcPr>
          <w:p w:rsidR="000E1CD7" w:rsidRPr="00F2147B" w:rsidRDefault="000E1CD7" w:rsidP="000E1CD7">
            <w:pPr>
              <w:pStyle w:val="Default"/>
              <w:rPr>
                <w:rFonts w:asciiTheme="majorHAnsi" w:eastAsia="Times New Roman" w:hAnsiTheme="majorHAnsi" w:cs="Tahoma"/>
                <w:color w:val="auto"/>
                <w:sz w:val="16"/>
                <w:szCs w:val="16"/>
                <w:lang w:eastAsia="tr-TR"/>
              </w:rPr>
            </w:pPr>
            <w:r w:rsidRPr="00F2147B">
              <w:rPr>
                <w:rFonts w:asciiTheme="majorHAnsi" w:eastAsia="Times New Roman" w:hAnsiTheme="majorHAnsi" w:cs="Tahoma"/>
                <w:color w:val="auto"/>
                <w:sz w:val="16"/>
                <w:szCs w:val="16"/>
                <w:lang w:eastAsia="tr-TR"/>
              </w:rPr>
              <w:t xml:space="preserve">Bu yeterlilik endüstriyel boru montajcısının niteliklerinin belirlenmesi ve belgelendirilmesi amacı ile hazırlanmıştır. </w:t>
            </w:r>
          </w:p>
          <w:p w:rsidR="00960E6C" w:rsidRPr="00F2147B" w:rsidRDefault="000E1CD7" w:rsidP="000E1CD7">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Ülkemizde, endüstriyel yapıların sayısının artması ve ülkemiz inşaat sektörü firmalarının yurtdışında endüstriyel tesis inşası hizmetlerinin yaygınlaşması nitelikli işgücü ihtiyacını doğurmuştur. Diğer taraftan sektörde mesleki yeterliliklerin belgelendirilmesi konusunun giderek önem kazanması nedeniyle Endüstriyel Boru Montajcısı Ulusal Yeterliliği hazırlanmıştır. Endüstriyel Boru Montajcısı mesleğinin kapsadığı bilgi, beceri ve davranışlarının tanımlanması amaçlanmıştır.</w:t>
            </w:r>
            <w:r w:rsidRPr="00F2147B">
              <w:rPr>
                <w:sz w:val="23"/>
                <w:szCs w:val="23"/>
              </w:rPr>
              <w:t xml:space="preserve"> </w:t>
            </w:r>
          </w:p>
        </w:tc>
      </w:tr>
      <w:tr w:rsidR="00960E6C" w:rsidRPr="005558F7" w:rsidTr="00F2147B">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3</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Meslek Standardı</w:t>
            </w:r>
          </w:p>
        </w:tc>
        <w:tc>
          <w:tcPr>
            <w:tcW w:w="7511" w:type="dxa"/>
            <w:vAlign w:val="center"/>
          </w:tcPr>
          <w:p w:rsidR="00960E6C" w:rsidRPr="00F2147B" w:rsidRDefault="00960E6C"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Endüstriyel Boru Montajcısı (Seviye 3) Ulusal Meslek Standardı - 09UMS0015–3</w:t>
            </w:r>
          </w:p>
        </w:tc>
      </w:tr>
      <w:tr w:rsidR="00960E6C" w:rsidRPr="005558F7" w:rsidTr="00F2147B">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4</w:t>
            </w:r>
          </w:p>
        </w:tc>
        <w:tc>
          <w:tcPr>
            <w:tcW w:w="2694" w:type="dxa"/>
            <w:vAlign w:val="center"/>
          </w:tcPr>
          <w:p w:rsidR="00960E6C" w:rsidRPr="00E03868" w:rsidRDefault="00960E6C" w:rsidP="007A44DC">
            <w:pPr>
              <w:pStyle w:val="Balk4"/>
              <w:spacing w:before="0" w:after="40"/>
              <w:outlineLvl w:val="3"/>
              <w:rPr>
                <w:rFonts w:eastAsia="Times New Roman"/>
                <w:i w:val="0"/>
                <w:sz w:val="16"/>
                <w:szCs w:val="16"/>
                <w:lang w:eastAsia="tr-TR"/>
              </w:rPr>
            </w:pPr>
            <w:r>
              <w:rPr>
                <w:rFonts w:eastAsia="Times New Roman"/>
                <w:i w:val="0"/>
                <w:sz w:val="16"/>
                <w:szCs w:val="16"/>
                <w:lang w:eastAsia="tr-TR"/>
              </w:rPr>
              <w:t>İlgili Ulusal Yeterlilik</w:t>
            </w:r>
          </w:p>
        </w:tc>
        <w:tc>
          <w:tcPr>
            <w:tcW w:w="7511" w:type="dxa"/>
            <w:vAlign w:val="center"/>
          </w:tcPr>
          <w:p w:rsidR="00960E6C" w:rsidRPr="00F2147B" w:rsidRDefault="00960E6C" w:rsidP="00DA644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11UY0013–3 ENDÜSTRİYEL BORU MONTAJCISI REV</w:t>
            </w:r>
            <w:r w:rsidR="00A813D1">
              <w:rPr>
                <w:rFonts w:asciiTheme="majorHAnsi" w:eastAsia="Times New Roman" w:hAnsiTheme="majorHAnsi" w:cs="Tahoma"/>
                <w:sz w:val="16"/>
                <w:szCs w:val="16"/>
                <w:lang w:eastAsia="tr-TR"/>
              </w:rPr>
              <w:t>.03</w:t>
            </w:r>
          </w:p>
        </w:tc>
      </w:tr>
      <w:tr w:rsidR="00960E6C" w:rsidRPr="005558F7" w:rsidTr="00F2147B">
        <w:trPr>
          <w:trHeight w:val="133"/>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5</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Programa Katılmak için Ön Şartlar</w:t>
            </w:r>
          </w:p>
        </w:tc>
        <w:tc>
          <w:tcPr>
            <w:tcW w:w="7511" w:type="dxa"/>
            <w:vAlign w:val="center"/>
          </w:tcPr>
          <w:p w:rsidR="00960E6C" w:rsidRPr="00F2147B" w:rsidRDefault="00960E6C"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Herhangi bir ön şart aranmamaktadır.</w:t>
            </w:r>
          </w:p>
        </w:tc>
      </w:tr>
      <w:tr w:rsidR="00960E6C" w:rsidRPr="005558F7" w:rsidTr="00F2147B">
        <w:trPr>
          <w:trHeight w:val="680"/>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6</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Başvuru Sırasında İstenecek Belgeler</w:t>
            </w:r>
          </w:p>
        </w:tc>
        <w:tc>
          <w:tcPr>
            <w:tcW w:w="7511" w:type="dxa"/>
            <w:vAlign w:val="center"/>
          </w:tcPr>
          <w:p w:rsidR="00960E6C" w:rsidRPr="00F2147B" w:rsidRDefault="00DA644C" w:rsidP="00DA644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b/>
                <w:sz w:val="16"/>
                <w:szCs w:val="16"/>
                <w:lang w:eastAsia="tr-TR"/>
              </w:rPr>
              <w:t xml:space="preserve">FRM.155 </w:t>
            </w:r>
            <w:r w:rsidR="00960E6C" w:rsidRPr="00F2147B">
              <w:rPr>
                <w:rFonts w:asciiTheme="majorHAnsi" w:eastAsia="Times New Roman" w:hAnsiTheme="majorHAnsi" w:cs="Tahoma"/>
                <w:b/>
                <w:sz w:val="16"/>
                <w:szCs w:val="16"/>
                <w:lang w:eastAsia="tr-TR"/>
              </w:rPr>
              <w:t>Personel Belgelendirme Başvuru Formunda</w:t>
            </w:r>
            <w:r w:rsidR="00960E6C" w:rsidRPr="00F2147B">
              <w:rPr>
                <w:rFonts w:asciiTheme="majorHAnsi" w:eastAsia="Times New Roman" w:hAnsiTheme="majorHAnsi" w:cs="Tahoma"/>
                <w:sz w:val="16"/>
                <w:szCs w:val="16"/>
                <w:lang w:eastAsia="tr-TR"/>
              </w:rPr>
              <w:t xml:space="preserve"> belirtilen </w:t>
            </w:r>
            <w:r w:rsidRPr="00F2147B">
              <w:rPr>
                <w:rFonts w:asciiTheme="majorHAnsi" w:eastAsia="Times New Roman" w:hAnsiTheme="majorHAnsi" w:cs="Tahoma"/>
                <w:sz w:val="16"/>
                <w:szCs w:val="16"/>
                <w:lang w:eastAsia="tr-TR"/>
              </w:rPr>
              <w:t>dokümanların en</w:t>
            </w:r>
            <w:r w:rsidR="00D81EDB" w:rsidRPr="00F2147B">
              <w:rPr>
                <w:rFonts w:asciiTheme="majorHAnsi" w:eastAsia="Times New Roman" w:hAnsiTheme="majorHAnsi" w:cs="Tahoma"/>
                <w:sz w:val="16"/>
                <w:szCs w:val="16"/>
                <w:lang w:eastAsia="tr-TR"/>
              </w:rPr>
              <w:t xml:space="preserve"> geç sınav günü ıslak imzalı olarak TCS Belgelendirmeye / Sınav Yapıcıya teslim edilmelidir.</w:t>
            </w:r>
          </w:p>
        </w:tc>
      </w:tr>
      <w:tr w:rsidR="00960E6C" w:rsidRPr="005558F7" w:rsidTr="00F2147B">
        <w:trPr>
          <w:trHeight w:val="464"/>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7</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 Dokümanları</w:t>
            </w:r>
          </w:p>
        </w:tc>
        <w:tc>
          <w:tcPr>
            <w:tcW w:w="7511" w:type="dxa"/>
            <w:vAlign w:val="center"/>
          </w:tcPr>
          <w:p w:rsidR="00960E6C" w:rsidRPr="00F2147B" w:rsidRDefault="00960E6C" w:rsidP="00BD199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PR.01 Personel Belgelendirme Prosedürü, ISO 17024 standardı, Ulusal Yeterlilik </w:t>
            </w:r>
          </w:p>
        </w:tc>
      </w:tr>
      <w:tr w:rsidR="00960E6C" w:rsidRPr="005558F7" w:rsidTr="00F2147B">
        <w:trPr>
          <w:trHeight w:val="502"/>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8</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Başvurusunun Değerlendirilmesi</w:t>
            </w:r>
          </w:p>
        </w:tc>
        <w:tc>
          <w:tcPr>
            <w:tcW w:w="7511" w:type="dxa"/>
            <w:vAlign w:val="center"/>
          </w:tcPr>
          <w:p w:rsidR="00960E6C" w:rsidRPr="00F2147B" w:rsidRDefault="00960E6C" w:rsidP="00BD199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TCS Belgelendirme Planlama Sorumlusu tarafından yapılır.</w:t>
            </w:r>
          </w:p>
        </w:tc>
      </w:tr>
      <w:tr w:rsidR="00960E6C" w:rsidRPr="005558F7" w:rsidTr="00F2147B">
        <w:trPr>
          <w:trHeight w:val="398"/>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9</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Yeri</w:t>
            </w:r>
            <w:r>
              <w:rPr>
                <w:rFonts w:eastAsia="Times New Roman"/>
                <w:i w:val="0"/>
                <w:sz w:val="16"/>
                <w:szCs w:val="16"/>
                <w:lang w:eastAsia="tr-TR"/>
              </w:rPr>
              <w:t xml:space="preserve"> </w:t>
            </w:r>
          </w:p>
        </w:tc>
        <w:tc>
          <w:tcPr>
            <w:tcW w:w="7511" w:type="dxa"/>
            <w:vAlign w:val="center"/>
          </w:tcPr>
          <w:p w:rsidR="00960E6C" w:rsidRPr="00F2147B" w:rsidRDefault="00960E6C" w:rsidP="00BD199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Sınav tarihinden 1 hafta önce,  </w:t>
            </w:r>
            <w:hyperlink r:id="rId7" w:history="1">
              <w:r w:rsidRPr="00F2147B">
                <w:rPr>
                  <w:rStyle w:val="Kpr"/>
                  <w:rFonts w:asciiTheme="majorHAnsi" w:eastAsia="Times New Roman" w:hAnsiTheme="majorHAnsi" w:cs="Tahoma"/>
                  <w:color w:val="auto"/>
                  <w:sz w:val="16"/>
                  <w:szCs w:val="16"/>
                  <w:lang w:eastAsia="tr-TR"/>
                </w:rPr>
                <w:t>www.tcscert.com</w:t>
              </w:r>
            </w:hyperlink>
            <w:r w:rsidRPr="00F2147B">
              <w:rPr>
                <w:rFonts w:asciiTheme="majorHAnsi" w:eastAsia="Times New Roman" w:hAnsiTheme="majorHAnsi" w:cs="Tahoma"/>
                <w:sz w:val="16"/>
                <w:szCs w:val="16"/>
                <w:lang w:eastAsia="tr-TR"/>
              </w:rPr>
              <w:t xml:space="preserve"> web sitesinde  SINAV TAKVİMİ alanında ilan edilir.</w:t>
            </w:r>
          </w:p>
        </w:tc>
      </w:tr>
      <w:tr w:rsidR="00960E6C" w:rsidRPr="005558F7" w:rsidTr="00F2147B">
        <w:trPr>
          <w:trHeight w:val="360"/>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10</w:t>
            </w:r>
          </w:p>
        </w:tc>
        <w:tc>
          <w:tcPr>
            <w:tcW w:w="2694" w:type="dxa"/>
            <w:vAlign w:val="center"/>
          </w:tcPr>
          <w:p w:rsidR="00960E6C" w:rsidRPr="00E03868" w:rsidRDefault="00960E6C" w:rsidP="00025448">
            <w:pPr>
              <w:pStyle w:val="Balk4"/>
              <w:spacing w:before="0" w:after="40"/>
              <w:outlineLvl w:val="3"/>
              <w:rPr>
                <w:rFonts w:eastAsia="Times New Roman"/>
                <w:i w:val="0"/>
                <w:sz w:val="16"/>
                <w:szCs w:val="16"/>
                <w:lang w:eastAsia="tr-TR"/>
              </w:rPr>
            </w:pPr>
            <w:r>
              <w:rPr>
                <w:rFonts w:eastAsia="Times New Roman"/>
                <w:i w:val="0"/>
                <w:sz w:val="16"/>
                <w:szCs w:val="16"/>
                <w:lang w:eastAsia="tr-TR"/>
              </w:rPr>
              <w:t>Sınav Dili</w:t>
            </w:r>
          </w:p>
        </w:tc>
        <w:tc>
          <w:tcPr>
            <w:tcW w:w="7511" w:type="dxa"/>
            <w:vAlign w:val="center"/>
          </w:tcPr>
          <w:p w:rsidR="00960E6C" w:rsidRPr="00F2147B" w:rsidRDefault="00960E6C" w:rsidP="00BD199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Sınav dili, Türkçe veya İngilizce olacaktır.</w:t>
            </w:r>
          </w:p>
        </w:tc>
      </w:tr>
      <w:tr w:rsidR="00960E6C" w:rsidRPr="005558F7" w:rsidTr="00F2147B">
        <w:trPr>
          <w:trHeight w:val="577"/>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11</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Sınavlarda Uyulması Gereken Kurallar</w:t>
            </w:r>
          </w:p>
        </w:tc>
        <w:tc>
          <w:tcPr>
            <w:tcW w:w="7511" w:type="dxa"/>
            <w:vAlign w:val="center"/>
          </w:tcPr>
          <w:p w:rsidR="00960E6C" w:rsidRPr="00F2147B" w:rsidRDefault="00960E6C" w:rsidP="00BD199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Sınavlarda uyulması gereken kurallar  </w:t>
            </w:r>
            <w:r w:rsidRPr="00F2147B">
              <w:rPr>
                <w:rFonts w:asciiTheme="majorHAnsi" w:eastAsia="Times New Roman" w:hAnsiTheme="majorHAnsi" w:cs="Tahoma"/>
                <w:b/>
                <w:sz w:val="16"/>
                <w:szCs w:val="16"/>
                <w:lang w:eastAsia="tr-TR"/>
              </w:rPr>
              <w:t xml:space="preserve">Sınav Kuralları </w:t>
            </w:r>
            <w:r w:rsidRPr="00F2147B">
              <w:rPr>
                <w:rFonts w:asciiTheme="majorHAnsi" w:eastAsia="Times New Roman" w:hAnsiTheme="majorHAnsi" w:cs="Tahoma"/>
                <w:sz w:val="16"/>
                <w:szCs w:val="16"/>
                <w:lang w:eastAsia="tr-TR"/>
              </w:rPr>
              <w:t xml:space="preserve">dokümanlarında tanımlanmıştır.  Sınav Kurallarına, </w:t>
            </w:r>
            <w:hyperlink r:id="rId8" w:history="1">
              <w:r w:rsidRPr="00F2147B">
                <w:rPr>
                  <w:rStyle w:val="Kpr"/>
                  <w:rFonts w:asciiTheme="majorHAnsi" w:eastAsia="Times New Roman" w:hAnsiTheme="majorHAnsi" w:cs="Tahoma"/>
                  <w:color w:val="auto"/>
                  <w:sz w:val="16"/>
                  <w:szCs w:val="16"/>
                  <w:lang w:eastAsia="tr-TR"/>
                </w:rPr>
                <w:t>www.tcscert.com</w:t>
              </w:r>
            </w:hyperlink>
            <w:r w:rsidRPr="00F2147B">
              <w:rPr>
                <w:rFonts w:asciiTheme="majorHAnsi" w:eastAsia="Times New Roman" w:hAnsiTheme="majorHAnsi" w:cs="Tahoma"/>
                <w:sz w:val="16"/>
                <w:szCs w:val="16"/>
                <w:lang w:eastAsia="tr-TR"/>
              </w:rPr>
              <w:t xml:space="preserve"> web sitesinden erişilebilir.  </w:t>
            </w:r>
          </w:p>
        </w:tc>
      </w:tr>
      <w:tr w:rsidR="00960E6C" w:rsidRPr="005558F7" w:rsidTr="00F2147B">
        <w:trPr>
          <w:trHeight w:val="274"/>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12</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Sınav Türü</w:t>
            </w:r>
          </w:p>
        </w:tc>
        <w:tc>
          <w:tcPr>
            <w:tcW w:w="7511" w:type="dxa"/>
            <w:vAlign w:val="center"/>
          </w:tcPr>
          <w:p w:rsidR="00960E6C" w:rsidRPr="00F2147B" w:rsidRDefault="00DA644C"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TEORİK+PERFORMANS</w:t>
            </w:r>
          </w:p>
        </w:tc>
      </w:tr>
      <w:tr w:rsidR="00960E6C" w:rsidRPr="005558F7" w:rsidTr="00F2147B">
        <w:trPr>
          <w:trHeight w:val="590"/>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13</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Zorunlu Birimler</w:t>
            </w:r>
          </w:p>
        </w:tc>
        <w:tc>
          <w:tcPr>
            <w:tcW w:w="7511" w:type="dxa"/>
            <w:vAlign w:val="center"/>
          </w:tcPr>
          <w:p w:rsidR="00960E6C" w:rsidRPr="00F2147B" w:rsidRDefault="00960E6C" w:rsidP="0063416D">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11UY0013–3/A1 İş Sağlığı ve Güvenliği, İş Organizasyonunun Yapılması</w:t>
            </w:r>
          </w:p>
        </w:tc>
      </w:tr>
      <w:tr w:rsidR="00960E6C" w:rsidRPr="005558F7" w:rsidTr="002E6565">
        <w:trPr>
          <w:trHeight w:val="587"/>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14</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Seçmeli Birimler</w:t>
            </w:r>
          </w:p>
        </w:tc>
        <w:tc>
          <w:tcPr>
            <w:tcW w:w="7511" w:type="dxa"/>
            <w:vAlign w:val="center"/>
          </w:tcPr>
          <w:p w:rsidR="002E6565" w:rsidRPr="002E6565" w:rsidRDefault="002E6565" w:rsidP="00130151">
            <w:pPr>
              <w:spacing w:after="40"/>
              <w:rPr>
                <w:rFonts w:asciiTheme="majorHAnsi" w:eastAsia="Times New Roman" w:hAnsiTheme="majorHAnsi" w:cs="Tahoma"/>
                <w:color w:val="FF0000"/>
                <w:sz w:val="16"/>
                <w:szCs w:val="16"/>
                <w:lang w:eastAsia="tr-TR"/>
              </w:rPr>
            </w:pPr>
            <w:r w:rsidRPr="002E6565">
              <w:rPr>
                <w:rFonts w:asciiTheme="majorHAnsi" w:eastAsia="Times New Roman" w:hAnsiTheme="majorHAnsi" w:cs="Tahoma"/>
                <w:color w:val="FF0000"/>
                <w:sz w:val="16"/>
                <w:szCs w:val="16"/>
                <w:lang w:eastAsia="tr-TR"/>
              </w:rPr>
              <w:t xml:space="preserve">11UY0013–3/B1 Mekanik Boru Tesisatı İmalatı </w:t>
            </w:r>
          </w:p>
          <w:p w:rsidR="00960E6C" w:rsidRPr="00F2147B" w:rsidRDefault="002E6565" w:rsidP="00130151">
            <w:pPr>
              <w:spacing w:after="40"/>
              <w:rPr>
                <w:rFonts w:asciiTheme="majorHAnsi" w:eastAsia="Times New Roman" w:hAnsiTheme="majorHAnsi" w:cs="Tahoma"/>
                <w:sz w:val="16"/>
                <w:szCs w:val="16"/>
                <w:lang w:eastAsia="tr-TR"/>
              </w:rPr>
            </w:pPr>
            <w:r w:rsidRPr="002E6565">
              <w:rPr>
                <w:rFonts w:asciiTheme="majorHAnsi" w:eastAsia="Times New Roman" w:hAnsiTheme="majorHAnsi" w:cs="Tahoma"/>
                <w:color w:val="FF0000"/>
                <w:sz w:val="16"/>
                <w:szCs w:val="16"/>
                <w:lang w:eastAsia="tr-TR"/>
              </w:rPr>
              <w:t>11UY0013–3/B2 Endüstriyel Boru Montajı</w:t>
            </w:r>
          </w:p>
        </w:tc>
      </w:tr>
      <w:tr w:rsidR="00960E6C" w:rsidRPr="005558F7" w:rsidTr="00F2147B">
        <w:trPr>
          <w:trHeight w:val="699"/>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15</w:t>
            </w:r>
          </w:p>
        </w:tc>
        <w:tc>
          <w:tcPr>
            <w:tcW w:w="2694"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sidRPr="007D2BBF">
              <w:rPr>
                <w:rFonts w:eastAsia="Times New Roman"/>
                <w:i w:val="0"/>
                <w:sz w:val="16"/>
                <w:szCs w:val="16"/>
                <w:lang w:eastAsia="tr-TR"/>
              </w:rPr>
              <w:t>Sınav / Ölçme ve Değerlendirme / Birimlerin Gruplandırılma Alternatifleri ve İlave Öğrenme Çıktıları</w:t>
            </w:r>
          </w:p>
        </w:tc>
        <w:tc>
          <w:tcPr>
            <w:tcW w:w="7511" w:type="dxa"/>
            <w:vAlign w:val="center"/>
          </w:tcPr>
          <w:p w:rsidR="00960E6C" w:rsidRPr="00F2147B" w:rsidRDefault="00960E6C" w:rsidP="00BD199C">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Aşağıdaki linke tıklayınız. </w:t>
            </w:r>
          </w:p>
          <w:p w:rsidR="00960E6C" w:rsidRPr="00F2147B" w:rsidRDefault="001206DA" w:rsidP="00DA644C">
            <w:pPr>
              <w:spacing w:after="40"/>
              <w:rPr>
                <w:rFonts w:asciiTheme="majorHAnsi" w:eastAsia="Times New Roman" w:hAnsiTheme="majorHAnsi" w:cs="Tahoma"/>
                <w:sz w:val="16"/>
                <w:szCs w:val="16"/>
                <w:lang w:eastAsia="tr-TR"/>
              </w:rPr>
            </w:pPr>
            <w:hyperlink r:id="rId9" w:history="1">
              <w:r w:rsidR="00960E6C" w:rsidRPr="00F2147B">
                <w:rPr>
                  <w:rStyle w:val="Kpr"/>
                  <w:rFonts w:asciiTheme="majorHAnsi" w:eastAsia="Times New Roman" w:hAnsiTheme="majorHAnsi" w:cs="Tahoma"/>
                  <w:color w:val="auto"/>
                  <w:sz w:val="16"/>
                  <w:szCs w:val="16"/>
                  <w:lang w:eastAsia="tr-TR"/>
                </w:rPr>
                <w:t>11UY0013–3 ENDÜSTRİYEL BORU MONTAJCISI REV</w:t>
              </w:r>
              <w:r w:rsidR="00DA644C" w:rsidRPr="00F2147B">
                <w:rPr>
                  <w:rStyle w:val="Kpr"/>
                  <w:rFonts w:asciiTheme="majorHAnsi" w:eastAsia="Times New Roman" w:hAnsiTheme="majorHAnsi" w:cs="Tahoma"/>
                  <w:color w:val="auto"/>
                  <w:sz w:val="16"/>
                  <w:szCs w:val="16"/>
                  <w:lang w:eastAsia="tr-TR"/>
                </w:rPr>
                <w:t>.</w:t>
              </w:r>
              <w:r w:rsidR="00960E6C" w:rsidRPr="00F2147B">
                <w:rPr>
                  <w:rStyle w:val="Kpr"/>
                  <w:rFonts w:asciiTheme="majorHAnsi" w:eastAsia="Times New Roman" w:hAnsiTheme="majorHAnsi" w:cs="Tahoma"/>
                  <w:color w:val="auto"/>
                  <w:sz w:val="16"/>
                  <w:szCs w:val="16"/>
                  <w:lang w:eastAsia="tr-TR"/>
                </w:rPr>
                <w:t xml:space="preserve"> 02</w:t>
              </w:r>
            </w:hyperlink>
          </w:p>
        </w:tc>
      </w:tr>
      <w:tr w:rsidR="00960E6C" w:rsidRPr="005558F7" w:rsidTr="00F2147B">
        <w:trPr>
          <w:trHeight w:val="701"/>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16</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Belgelendirme</w:t>
            </w:r>
            <w:r>
              <w:rPr>
                <w:rFonts w:eastAsia="Times New Roman"/>
                <w:i w:val="0"/>
                <w:sz w:val="16"/>
                <w:szCs w:val="16"/>
                <w:lang w:eastAsia="tr-TR"/>
              </w:rPr>
              <w:t xml:space="preserve"> Kararının Alınması</w:t>
            </w:r>
          </w:p>
        </w:tc>
        <w:tc>
          <w:tcPr>
            <w:tcW w:w="7511" w:type="dxa"/>
            <w:vAlign w:val="center"/>
          </w:tcPr>
          <w:p w:rsidR="00960E6C" w:rsidRPr="00F2147B" w:rsidRDefault="00960E6C"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Sınav sonuçlarına göre, görevlendirilen Karar Alıcı belgelendirmeye ilişkin kararı verir. Sınav sonuçları sınavdan sonra 1 ay içinde </w:t>
            </w:r>
            <w:hyperlink r:id="rId10" w:history="1">
              <w:r w:rsidRPr="00F2147B">
                <w:rPr>
                  <w:rStyle w:val="Kpr"/>
                  <w:rFonts w:asciiTheme="majorHAnsi" w:eastAsia="Times New Roman" w:hAnsiTheme="majorHAnsi" w:cs="Tahoma"/>
                  <w:color w:val="auto"/>
                  <w:sz w:val="16"/>
                  <w:szCs w:val="16"/>
                  <w:lang w:eastAsia="tr-TR"/>
                </w:rPr>
                <w:t>www.tcscert.com</w:t>
              </w:r>
            </w:hyperlink>
            <w:r w:rsidRPr="00F2147B">
              <w:rPr>
                <w:rFonts w:asciiTheme="majorHAnsi" w:eastAsia="Times New Roman" w:hAnsiTheme="majorHAnsi" w:cs="Tahoma"/>
                <w:sz w:val="16"/>
                <w:szCs w:val="16"/>
                <w:lang w:eastAsia="tr-TR"/>
              </w:rPr>
              <w:t xml:space="preserve"> adresinde ilan edilir.</w:t>
            </w:r>
            <w:r w:rsidRPr="00F2147B">
              <w:rPr>
                <w:rFonts w:ascii="Arial" w:hAnsi="Arial" w:cs="Arial"/>
                <w:sz w:val="27"/>
                <w:szCs w:val="27"/>
                <w:shd w:val="clear" w:color="auto" w:fill="FFFFFF"/>
              </w:rPr>
              <w:t xml:space="preserve"> </w:t>
            </w:r>
          </w:p>
        </w:tc>
      </w:tr>
      <w:tr w:rsidR="00960E6C" w:rsidRPr="005558F7" w:rsidTr="00F2147B">
        <w:trPr>
          <w:trHeight w:val="556"/>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17</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Sorgulama</w:t>
            </w:r>
          </w:p>
        </w:tc>
        <w:tc>
          <w:tcPr>
            <w:tcW w:w="7511" w:type="dxa"/>
            <w:vAlign w:val="center"/>
          </w:tcPr>
          <w:p w:rsidR="00960E6C" w:rsidRPr="00F2147B" w:rsidRDefault="001206DA" w:rsidP="00130151">
            <w:pPr>
              <w:spacing w:after="40"/>
              <w:rPr>
                <w:rFonts w:asciiTheme="majorHAnsi" w:eastAsia="Times New Roman" w:hAnsiTheme="majorHAnsi" w:cs="Tahoma"/>
                <w:sz w:val="16"/>
                <w:szCs w:val="16"/>
                <w:lang w:eastAsia="tr-TR"/>
              </w:rPr>
            </w:pPr>
            <w:hyperlink r:id="rId11" w:history="1">
              <w:r w:rsidR="00F807A2" w:rsidRPr="00F2147B">
                <w:rPr>
                  <w:rStyle w:val="Kpr"/>
                  <w:rFonts w:asciiTheme="majorHAnsi" w:eastAsia="Times New Roman" w:hAnsiTheme="majorHAnsi" w:cs="Tahoma"/>
                  <w:color w:val="auto"/>
                  <w:sz w:val="16"/>
                  <w:szCs w:val="16"/>
                  <w:lang w:eastAsia="tr-TR"/>
                </w:rPr>
                <w:t>www.tcscert.com</w:t>
              </w:r>
            </w:hyperlink>
            <w:r w:rsidR="00F807A2" w:rsidRPr="00F2147B">
              <w:rPr>
                <w:rFonts w:asciiTheme="majorHAnsi" w:eastAsia="Times New Roman" w:hAnsiTheme="majorHAnsi" w:cs="Tahoma"/>
                <w:sz w:val="16"/>
                <w:szCs w:val="16"/>
                <w:lang w:eastAsia="tr-TR"/>
              </w:rPr>
              <w:t xml:space="preserve"> adresinden Sertifika Arama alanından yapılır.</w:t>
            </w:r>
          </w:p>
        </w:tc>
      </w:tr>
      <w:tr w:rsidR="00960E6C" w:rsidRPr="005558F7" w:rsidTr="00F2147B">
        <w:trPr>
          <w:trHeight w:val="705"/>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18</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Teslimi</w:t>
            </w:r>
          </w:p>
        </w:tc>
        <w:tc>
          <w:tcPr>
            <w:tcW w:w="7511" w:type="dxa"/>
            <w:vAlign w:val="center"/>
          </w:tcPr>
          <w:p w:rsidR="00960E6C" w:rsidRPr="00F2147B" w:rsidRDefault="008C2E7A"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i/>
                <w:sz w:val="16"/>
                <w:szCs w:val="16"/>
                <w:lang w:eastAsia="tr-TR"/>
              </w:rPr>
              <w:t xml:space="preserve">MYK(Mesleki Yeterlilik Kurumuna) dan gelen belge, 1 ay içinde Planlama Sorumlusu tarafından belge sahiplerine Personel Belgelendirme Başvuru Formundaki tercihi doğrultusunda iletilir. Elden teslim edilen belgeler, </w:t>
            </w:r>
            <w:r w:rsidRPr="00F2147B">
              <w:rPr>
                <w:rFonts w:asciiTheme="majorHAnsi" w:eastAsia="Times New Roman" w:hAnsiTheme="majorHAnsi" w:cs="Tahoma"/>
                <w:b/>
                <w:i/>
                <w:sz w:val="16"/>
                <w:szCs w:val="16"/>
                <w:lang w:eastAsia="tr-TR"/>
              </w:rPr>
              <w:t>FRM.139 Belge Teslim Formu</w:t>
            </w:r>
            <w:r w:rsidRPr="00F2147B">
              <w:rPr>
                <w:rFonts w:asciiTheme="majorHAnsi" w:eastAsia="Times New Roman" w:hAnsiTheme="majorHAnsi" w:cs="Tahoma"/>
                <w:i/>
                <w:sz w:val="16"/>
                <w:szCs w:val="16"/>
                <w:lang w:eastAsia="tr-TR"/>
              </w:rPr>
              <w:t xml:space="preserve"> ile teslim edilir.</w:t>
            </w:r>
          </w:p>
        </w:tc>
      </w:tr>
      <w:tr w:rsidR="00960E6C" w:rsidRPr="005558F7" w:rsidTr="00F2147B">
        <w:trPr>
          <w:trHeight w:val="404"/>
        </w:trPr>
        <w:tc>
          <w:tcPr>
            <w:tcW w:w="568" w:type="dxa"/>
            <w:vAlign w:val="center"/>
          </w:tcPr>
          <w:p w:rsidR="00960E6C" w:rsidRPr="00E03868" w:rsidRDefault="00960E6C"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19</w:t>
            </w:r>
          </w:p>
        </w:tc>
        <w:tc>
          <w:tcPr>
            <w:tcW w:w="2694" w:type="dxa"/>
            <w:vAlign w:val="center"/>
          </w:tcPr>
          <w:p w:rsidR="00960E6C" w:rsidRPr="00E03868" w:rsidRDefault="00960E6C"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 Geçerlilik Süresi</w:t>
            </w:r>
          </w:p>
        </w:tc>
        <w:tc>
          <w:tcPr>
            <w:tcW w:w="7511" w:type="dxa"/>
            <w:vAlign w:val="center"/>
          </w:tcPr>
          <w:p w:rsidR="00960E6C" w:rsidRPr="00F2147B" w:rsidRDefault="00960E6C" w:rsidP="00130151">
            <w:pPr>
              <w:spacing w:after="40"/>
              <w:rPr>
                <w:sz w:val="23"/>
                <w:szCs w:val="23"/>
              </w:rPr>
            </w:pPr>
            <w:r w:rsidRPr="00F2147B">
              <w:rPr>
                <w:rFonts w:asciiTheme="majorHAnsi" w:eastAsia="Times New Roman" w:hAnsiTheme="majorHAnsi" w:cs="Tahoma"/>
                <w:sz w:val="16"/>
                <w:szCs w:val="16"/>
                <w:lang w:eastAsia="tr-TR"/>
              </w:rPr>
              <w:t>Yeterlilik belgesinin geçerlilik süresi düzenlendiği tarihten itibaren 5 yıldır.</w:t>
            </w:r>
            <w:r w:rsidRPr="00F2147B">
              <w:rPr>
                <w:sz w:val="23"/>
                <w:szCs w:val="23"/>
              </w:rPr>
              <w:t xml:space="preserve"> </w:t>
            </w:r>
          </w:p>
        </w:tc>
      </w:tr>
      <w:tr w:rsidR="001206DA" w:rsidRPr="005558F7" w:rsidTr="00F2147B">
        <w:trPr>
          <w:trHeight w:val="404"/>
        </w:trPr>
        <w:tc>
          <w:tcPr>
            <w:tcW w:w="568" w:type="dxa"/>
            <w:vAlign w:val="center"/>
          </w:tcPr>
          <w:p w:rsidR="001206DA" w:rsidRDefault="001206DA" w:rsidP="00BD199C">
            <w:pPr>
              <w:pStyle w:val="Balk4"/>
              <w:spacing w:before="0" w:after="40"/>
              <w:outlineLvl w:val="3"/>
              <w:rPr>
                <w:rFonts w:eastAsia="Times New Roman"/>
                <w:i w:val="0"/>
                <w:sz w:val="16"/>
                <w:szCs w:val="16"/>
                <w:lang w:eastAsia="tr-TR"/>
              </w:rPr>
            </w:pPr>
            <w:r>
              <w:rPr>
                <w:rFonts w:eastAsia="Times New Roman"/>
                <w:i w:val="0"/>
                <w:sz w:val="16"/>
                <w:szCs w:val="16"/>
                <w:lang w:eastAsia="tr-TR"/>
              </w:rPr>
              <w:t>20</w:t>
            </w:r>
          </w:p>
        </w:tc>
        <w:tc>
          <w:tcPr>
            <w:tcW w:w="2694" w:type="dxa"/>
            <w:vAlign w:val="center"/>
          </w:tcPr>
          <w:p w:rsidR="001206DA" w:rsidRDefault="001206DA"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Gözetim Sıklığı</w:t>
            </w:r>
          </w:p>
        </w:tc>
        <w:tc>
          <w:tcPr>
            <w:tcW w:w="7511" w:type="dxa"/>
            <w:vAlign w:val="center"/>
          </w:tcPr>
          <w:p w:rsidR="001206DA" w:rsidRPr="00F2147B" w:rsidRDefault="001206DA" w:rsidP="00130151">
            <w:pPr>
              <w:spacing w:after="40"/>
              <w:rPr>
                <w:rFonts w:asciiTheme="majorHAnsi" w:eastAsia="Times New Roman" w:hAnsiTheme="majorHAnsi" w:cs="Tahoma"/>
                <w:sz w:val="16"/>
                <w:szCs w:val="16"/>
                <w:lang w:eastAsia="tr-TR"/>
              </w:rPr>
            </w:pPr>
            <w:r w:rsidRPr="001206DA">
              <w:rPr>
                <w:rFonts w:asciiTheme="majorHAnsi" w:eastAsia="Times New Roman" w:hAnsiTheme="majorHAnsi" w:cs="Tahoma"/>
                <w:color w:val="FF0000"/>
                <w:sz w:val="16"/>
                <w:szCs w:val="16"/>
                <w:lang w:eastAsia="tr-TR"/>
              </w:rPr>
              <w:t>-</w:t>
            </w:r>
          </w:p>
        </w:tc>
      </w:tr>
      <w:tr w:rsidR="008C2E7A" w:rsidRPr="005558F7" w:rsidTr="001206DA">
        <w:trPr>
          <w:trHeight w:val="1606"/>
        </w:trPr>
        <w:tc>
          <w:tcPr>
            <w:tcW w:w="568" w:type="dxa"/>
            <w:vAlign w:val="center"/>
          </w:tcPr>
          <w:p w:rsidR="008C2E7A" w:rsidRPr="00150E7A" w:rsidRDefault="008C2E7A" w:rsidP="001206DA">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sidR="001206DA">
              <w:rPr>
                <w:rFonts w:eastAsia="Times New Roman"/>
                <w:i w:val="0"/>
                <w:color w:val="FF0000"/>
                <w:sz w:val="16"/>
                <w:szCs w:val="16"/>
                <w:lang w:eastAsia="tr-TR"/>
              </w:rPr>
              <w:t>1</w:t>
            </w:r>
          </w:p>
        </w:tc>
        <w:tc>
          <w:tcPr>
            <w:tcW w:w="2694" w:type="dxa"/>
            <w:vAlign w:val="center"/>
          </w:tcPr>
          <w:p w:rsidR="008C2E7A" w:rsidRPr="00150E7A" w:rsidRDefault="00150E7A" w:rsidP="00130151">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Teorik sınav soru sayısı / Başarı Notu</w:t>
            </w:r>
          </w:p>
        </w:tc>
        <w:tc>
          <w:tcPr>
            <w:tcW w:w="7511" w:type="dxa"/>
            <w:vAlign w:val="center"/>
          </w:tcPr>
          <w:p w:rsidR="008C2E7A" w:rsidRDefault="00B0403E" w:rsidP="00C6796C">
            <w:pPr>
              <w:spacing w:after="40"/>
              <w:rPr>
                <w:rFonts w:asciiTheme="majorHAnsi" w:eastAsia="Times New Roman" w:hAnsiTheme="majorHAnsi" w:cs="Tahoma"/>
                <w:i/>
                <w:color w:val="FF0000"/>
                <w:sz w:val="16"/>
                <w:szCs w:val="16"/>
                <w:lang w:eastAsia="tr-TR"/>
              </w:rPr>
            </w:pPr>
            <w:r w:rsidRPr="00055509">
              <w:rPr>
                <w:rFonts w:asciiTheme="majorHAnsi" w:eastAsia="Times New Roman" w:hAnsiTheme="majorHAnsi" w:cs="Tahoma"/>
                <w:b/>
                <w:i/>
                <w:color w:val="FF0000"/>
                <w:sz w:val="16"/>
                <w:szCs w:val="16"/>
                <w:lang w:eastAsia="tr-TR"/>
              </w:rPr>
              <w:t>A1 :</w:t>
            </w:r>
            <w:r>
              <w:rPr>
                <w:rFonts w:asciiTheme="majorHAnsi" w:eastAsia="Times New Roman" w:hAnsiTheme="majorHAnsi" w:cs="Tahoma"/>
                <w:i/>
                <w:color w:val="FF0000"/>
                <w:sz w:val="16"/>
                <w:szCs w:val="16"/>
                <w:lang w:eastAsia="tr-TR"/>
              </w:rPr>
              <w:t xml:space="preserve"> </w:t>
            </w:r>
            <w:r w:rsidR="004D5C5B">
              <w:rPr>
                <w:rFonts w:asciiTheme="majorHAnsi" w:eastAsia="Times New Roman" w:hAnsiTheme="majorHAnsi" w:cs="Tahoma"/>
                <w:i/>
                <w:color w:val="FF0000"/>
                <w:sz w:val="16"/>
                <w:szCs w:val="16"/>
                <w:lang w:eastAsia="tr-TR"/>
              </w:rPr>
              <w:t>2</w:t>
            </w:r>
            <w:r>
              <w:rPr>
                <w:rFonts w:asciiTheme="majorHAnsi" w:eastAsia="Times New Roman" w:hAnsiTheme="majorHAnsi" w:cs="Tahoma"/>
                <w:i/>
                <w:color w:val="FF0000"/>
                <w:sz w:val="16"/>
                <w:szCs w:val="16"/>
                <w:lang w:eastAsia="tr-TR"/>
              </w:rPr>
              <w:t xml:space="preserve">5 adet soru </w:t>
            </w:r>
          </w:p>
          <w:p w:rsidR="00B0403E" w:rsidRDefault="00B0403E" w:rsidP="00055509">
            <w:pPr>
              <w:spacing w:after="40"/>
              <w:rPr>
                <w:rFonts w:asciiTheme="majorHAnsi" w:eastAsia="Times New Roman" w:hAnsiTheme="majorHAnsi" w:cs="Tahoma"/>
                <w:i/>
                <w:color w:val="FF0000"/>
                <w:sz w:val="16"/>
                <w:szCs w:val="16"/>
                <w:lang w:eastAsia="tr-TR"/>
              </w:rPr>
            </w:pPr>
            <w:r w:rsidRPr="00055509">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w:t>
            </w:r>
            <w:r w:rsidR="004D5C5B">
              <w:rPr>
                <w:rFonts w:asciiTheme="majorHAnsi" w:eastAsia="Times New Roman" w:hAnsiTheme="majorHAnsi" w:cs="Tahoma"/>
                <w:i/>
                <w:color w:val="FF0000"/>
                <w:sz w:val="16"/>
                <w:szCs w:val="16"/>
                <w:lang w:eastAsia="tr-TR"/>
              </w:rPr>
              <w:t xml:space="preserve"> % 60</w:t>
            </w:r>
          </w:p>
          <w:p w:rsidR="00055509" w:rsidRDefault="00055509" w:rsidP="00055509">
            <w:pPr>
              <w:spacing w:after="40"/>
              <w:rPr>
                <w:rFonts w:asciiTheme="majorHAnsi" w:eastAsia="Times New Roman" w:hAnsiTheme="majorHAnsi" w:cs="Tahoma"/>
                <w:i/>
                <w:color w:val="FF0000"/>
                <w:sz w:val="16"/>
                <w:szCs w:val="16"/>
                <w:lang w:eastAsia="tr-TR"/>
              </w:rPr>
            </w:pPr>
            <w:r w:rsidRPr="00F06655">
              <w:rPr>
                <w:rFonts w:asciiTheme="majorHAnsi" w:eastAsia="Times New Roman" w:hAnsiTheme="majorHAnsi" w:cs="Tahoma"/>
                <w:b/>
                <w:i/>
                <w:color w:val="FF0000"/>
                <w:sz w:val="16"/>
                <w:szCs w:val="16"/>
                <w:lang w:eastAsia="tr-TR"/>
              </w:rPr>
              <w:t>B1 :</w:t>
            </w:r>
            <w:r>
              <w:rPr>
                <w:rFonts w:asciiTheme="majorHAnsi" w:eastAsia="Times New Roman" w:hAnsiTheme="majorHAnsi" w:cs="Tahoma"/>
                <w:i/>
                <w:color w:val="FF0000"/>
                <w:sz w:val="16"/>
                <w:szCs w:val="16"/>
                <w:lang w:eastAsia="tr-TR"/>
              </w:rPr>
              <w:t xml:space="preserve"> </w:t>
            </w:r>
            <w:r w:rsidR="004D5C5B">
              <w:rPr>
                <w:rFonts w:asciiTheme="majorHAnsi" w:eastAsia="Times New Roman" w:hAnsiTheme="majorHAnsi" w:cs="Tahoma"/>
                <w:i/>
                <w:color w:val="FF0000"/>
                <w:sz w:val="16"/>
                <w:szCs w:val="16"/>
                <w:lang w:eastAsia="tr-TR"/>
              </w:rPr>
              <w:t>10</w:t>
            </w:r>
            <w:r>
              <w:rPr>
                <w:rFonts w:asciiTheme="majorHAnsi" w:eastAsia="Times New Roman" w:hAnsiTheme="majorHAnsi" w:cs="Tahoma"/>
                <w:i/>
                <w:color w:val="FF0000"/>
                <w:sz w:val="16"/>
                <w:szCs w:val="16"/>
                <w:lang w:eastAsia="tr-TR"/>
              </w:rPr>
              <w:t xml:space="preserve"> adet soru </w:t>
            </w:r>
          </w:p>
          <w:p w:rsidR="00055509" w:rsidRDefault="00055509" w:rsidP="00055509">
            <w:pPr>
              <w:spacing w:after="40"/>
              <w:rPr>
                <w:rFonts w:asciiTheme="majorHAnsi" w:eastAsia="Times New Roman" w:hAnsiTheme="majorHAnsi" w:cs="Tahoma"/>
                <w:i/>
                <w:color w:val="FF0000"/>
                <w:sz w:val="16"/>
                <w:szCs w:val="16"/>
                <w:lang w:eastAsia="tr-TR"/>
              </w:rPr>
            </w:pPr>
            <w:r w:rsidRPr="00055509">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w:t>
            </w:r>
            <w:r w:rsidR="004D5C5B">
              <w:rPr>
                <w:rFonts w:asciiTheme="majorHAnsi" w:eastAsia="Times New Roman" w:hAnsiTheme="majorHAnsi" w:cs="Tahoma"/>
                <w:i/>
                <w:color w:val="FF0000"/>
                <w:sz w:val="16"/>
                <w:szCs w:val="16"/>
                <w:lang w:eastAsia="tr-TR"/>
              </w:rPr>
              <w:t xml:space="preserve">% </w:t>
            </w:r>
            <w:r>
              <w:rPr>
                <w:rFonts w:asciiTheme="majorHAnsi" w:eastAsia="Times New Roman" w:hAnsiTheme="majorHAnsi" w:cs="Tahoma"/>
                <w:i/>
                <w:color w:val="FF0000"/>
                <w:sz w:val="16"/>
                <w:szCs w:val="16"/>
                <w:lang w:eastAsia="tr-TR"/>
              </w:rPr>
              <w:t xml:space="preserve"> </w:t>
            </w:r>
            <w:r w:rsidR="002F2F42">
              <w:rPr>
                <w:rFonts w:asciiTheme="majorHAnsi" w:eastAsia="Times New Roman" w:hAnsiTheme="majorHAnsi" w:cs="Tahoma"/>
                <w:i/>
                <w:color w:val="FF0000"/>
                <w:sz w:val="16"/>
                <w:szCs w:val="16"/>
                <w:lang w:eastAsia="tr-TR"/>
              </w:rPr>
              <w:t>6</w:t>
            </w:r>
            <w:r>
              <w:rPr>
                <w:rFonts w:asciiTheme="majorHAnsi" w:eastAsia="Times New Roman" w:hAnsiTheme="majorHAnsi" w:cs="Tahoma"/>
                <w:i/>
                <w:color w:val="FF0000"/>
                <w:sz w:val="16"/>
                <w:szCs w:val="16"/>
                <w:lang w:eastAsia="tr-TR"/>
              </w:rPr>
              <w:t>0</w:t>
            </w:r>
          </w:p>
          <w:p w:rsidR="00055509" w:rsidRDefault="00055509" w:rsidP="00055509">
            <w:pPr>
              <w:spacing w:after="40"/>
              <w:rPr>
                <w:rFonts w:asciiTheme="majorHAnsi" w:eastAsia="Times New Roman" w:hAnsiTheme="majorHAnsi" w:cs="Tahoma"/>
                <w:i/>
                <w:color w:val="FF0000"/>
                <w:sz w:val="16"/>
                <w:szCs w:val="16"/>
                <w:lang w:eastAsia="tr-TR"/>
              </w:rPr>
            </w:pPr>
            <w:r w:rsidRPr="00F06655">
              <w:rPr>
                <w:rFonts w:asciiTheme="majorHAnsi" w:eastAsia="Times New Roman" w:hAnsiTheme="majorHAnsi" w:cs="Tahoma"/>
                <w:b/>
                <w:i/>
                <w:color w:val="FF0000"/>
                <w:sz w:val="16"/>
                <w:szCs w:val="16"/>
                <w:lang w:eastAsia="tr-TR"/>
              </w:rPr>
              <w:t>B2 :</w:t>
            </w:r>
            <w:r>
              <w:rPr>
                <w:rFonts w:asciiTheme="majorHAnsi" w:eastAsia="Times New Roman" w:hAnsiTheme="majorHAnsi" w:cs="Tahoma"/>
                <w:i/>
                <w:color w:val="FF0000"/>
                <w:sz w:val="16"/>
                <w:szCs w:val="16"/>
                <w:lang w:eastAsia="tr-TR"/>
              </w:rPr>
              <w:t xml:space="preserve"> </w:t>
            </w:r>
            <w:r w:rsidR="002F2F42">
              <w:rPr>
                <w:rFonts w:asciiTheme="majorHAnsi" w:eastAsia="Times New Roman" w:hAnsiTheme="majorHAnsi" w:cs="Tahoma"/>
                <w:i/>
                <w:color w:val="FF0000"/>
                <w:sz w:val="16"/>
                <w:szCs w:val="16"/>
                <w:lang w:eastAsia="tr-TR"/>
              </w:rPr>
              <w:t>2</w:t>
            </w:r>
            <w:r>
              <w:rPr>
                <w:rFonts w:asciiTheme="majorHAnsi" w:eastAsia="Times New Roman" w:hAnsiTheme="majorHAnsi" w:cs="Tahoma"/>
                <w:i/>
                <w:color w:val="FF0000"/>
                <w:sz w:val="16"/>
                <w:szCs w:val="16"/>
                <w:lang w:eastAsia="tr-TR"/>
              </w:rPr>
              <w:t xml:space="preserve">0 adet soru </w:t>
            </w:r>
          </w:p>
          <w:p w:rsidR="00055509" w:rsidRPr="00150E7A" w:rsidRDefault="00055509" w:rsidP="002F2F42">
            <w:pPr>
              <w:spacing w:after="40"/>
              <w:rPr>
                <w:rFonts w:asciiTheme="majorHAnsi" w:eastAsia="Times New Roman" w:hAnsiTheme="majorHAnsi" w:cs="Tahoma"/>
                <w:i/>
                <w:color w:val="FF0000"/>
                <w:sz w:val="16"/>
                <w:szCs w:val="16"/>
                <w:lang w:eastAsia="tr-TR"/>
              </w:rPr>
            </w:pPr>
            <w:r w:rsidRPr="00055509">
              <w:rPr>
                <w:rFonts w:asciiTheme="majorHAnsi" w:eastAsia="Times New Roman" w:hAnsiTheme="majorHAnsi" w:cs="Tahoma"/>
                <w:b/>
                <w:i/>
                <w:color w:val="FF0000"/>
                <w:sz w:val="16"/>
                <w:szCs w:val="16"/>
                <w:lang w:eastAsia="tr-TR"/>
              </w:rPr>
              <w:t>Başarı Notu :</w:t>
            </w:r>
            <w:r>
              <w:rPr>
                <w:rFonts w:asciiTheme="majorHAnsi" w:eastAsia="Times New Roman" w:hAnsiTheme="majorHAnsi" w:cs="Tahoma"/>
                <w:i/>
                <w:color w:val="FF0000"/>
                <w:sz w:val="16"/>
                <w:szCs w:val="16"/>
                <w:lang w:eastAsia="tr-TR"/>
              </w:rPr>
              <w:t xml:space="preserve"> </w:t>
            </w:r>
            <w:r w:rsidR="002F2F42">
              <w:rPr>
                <w:rFonts w:asciiTheme="majorHAnsi" w:eastAsia="Times New Roman" w:hAnsiTheme="majorHAnsi" w:cs="Tahoma"/>
                <w:i/>
                <w:color w:val="FF0000"/>
                <w:sz w:val="16"/>
                <w:szCs w:val="16"/>
                <w:lang w:eastAsia="tr-TR"/>
              </w:rPr>
              <w:t xml:space="preserve"> %</w:t>
            </w:r>
            <w:r>
              <w:rPr>
                <w:rFonts w:asciiTheme="majorHAnsi" w:eastAsia="Times New Roman" w:hAnsiTheme="majorHAnsi" w:cs="Tahoma"/>
                <w:i/>
                <w:color w:val="FF0000"/>
                <w:sz w:val="16"/>
                <w:szCs w:val="16"/>
                <w:lang w:eastAsia="tr-TR"/>
              </w:rPr>
              <w:t xml:space="preserve"> 60</w:t>
            </w:r>
          </w:p>
        </w:tc>
      </w:tr>
      <w:tr w:rsidR="00150E7A" w:rsidRPr="005558F7" w:rsidTr="00F2147B">
        <w:trPr>
          <w:trHeight w:val="1015"/>
        </w:trPr>
        <w:tc>
          <w:tcPr>
            <w:tcW w:w="568" w:type="dxa"/>
            <w:vAlign w:val="center"/>
          </w:tcPr>
          <w:p w:rsidR="00150E7A" w:rsidRPr="00150E7A" w:rsidRDefault="00150E7A" w:rsidP="001206DA">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sidR="001206DA">
              <w:rPr>
                <w:rFonts w:eastAsia="Times New Roman"/>
                <w:i w:val="0"/>
                <w:color w:val="FF0000"/>
                <w:sz w:val="16"/>
                <w:szCs w:val="16"/>
                <w:lang w:eastAsia="tr-TR"/>
              </w:rPr>
              <w:t>2</w:t>
            </w:r>
          </w:p>
        </w:tc>
        <w:tc>
          <w:tcPr>
            <w:tcW w:w="2694" w:type="dxa"/>
            <w:vAlign w:val="center"/>
          </w:tcPr>
          <w:p w:rsidR="00150E7A" w:rsidRPr="00150E7A" w:rsidRDefault="00150E7A" w:rsidP="00130151">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Teorik ve Performans Sınav Süreleri</w:t>
            </w:r>
          </w:p>
        </w:tc>
        <w:tc>
          <w:tcPr>
            <w:tcW w:w="7511" w:type="dxa"/>
            <w:vAlign w:val="center"/>
          </w:tcPr>
          <w:p w:rsidR="002D0E62" w:rsidRDefault="002D0E62" w:rsidP="00C6796C">
            <w:pPr>
              <w:spacing w:after="40"/>
              <w:rPr>
                <w:rFonts w:asciiTheme="majorHAnsi" w:eastAsia="Times New Roman" w:hAnsiTheme="majorHAnsi" w:cs="Tahoma"/>
                <w:b/>
                <w:i/>
                <w:color w:val="FF0000"/>
                <w:sz w:val="16"/>
                <w:szCs w:val="16"/>
                <w:lang w:eastAsia="tr-TR"/>
              </w:rPr>
            </w:pPr>
            <w:r>
              <w:rPr>
                <w:rFonts w:asciiTheme="majorHAnsi" w:eastAsia="Times New Roman" w:hAnsiTheme="majorHAnsi" w:cs="Tahoma"/>
                <w:b/>
                <w:i/>
                <w:color w:val="FF0000"/>
                <w:sz w:val="16"/>
                <w:szCs w:val="16"/>
                <w:lang w:eastAsia="tr-TR"/>
              </w:rPr>
              <w:t xml:space="preserve">A1: </w:t>
            </w:r>
            <w:r w:rsidRPr="002D0E62">
              <w:rPr>
                <w:rFonts w:asciiTheme="majorHAnsi" w:eastAsia="Times New Roman" w:hAnsiTheme="majorHAnsi" w:cs="Tahoma"/>
                <w:color w:val="FF0000"/>
                <w:sz w:val="16"/>
                <w:szCs w:val="16"/>
                <w:lang w:eastAsia="tr-TR"/>
              </w:rPr>
              <w:t xml:space="preserve">Teorik </w:t>
            </w:r>
            <w:r>
              <w:rPr>
                <w:rFonts w:asciiTheme="majorHAnsi" w:eastAsia="Times New Roman" w:hAnsiTheme="majorHAnsi" w:cs="Tahoma"/>
                <w:color w:val="FF0000"/>
                <w:sz w:val="16"/>
                <w:szCs w:val="16"/>
                <w:lang w:eastAsia="tr-TR"/>
              </w:rPr>
              <w:t>37</w:t>
            </w:r>
            <w:r w:rsidR="004D5C5B">
              <w:rPr>
                <w:rFonts w:asciiTheme="majorHAnsi" w:eastAsia="Times New Roman" w:hAnsiTheme="majorHAnsi" w:cs="Tahoma"/>
                <w:color w:val="FF0000"/>
                <w:sz w:val="16"/>
                <w:szCs w:val="16"/>
                <w:lang w:eastAsia="tr-TR"/>
              </w:rPr>
              <w:t xml:space="preserve"> </w:t>
            </w:r>
            <w:r>
              <w:rPr>
                <w:rFonts w:asciiTheme="majorHAnsi" w:eastAsia="Times New Roman" w:hAnsiTheme="majorHAnsi" w:cs="Tahoma"/>
                <w:color w:val="FF0000"/>
                <w:sz w:val="16"/>
                <w:szCs w:val="16"/>
                <w:lang w:eastAsia="tr-TR"/>
              </w:rPr>
              <w:t>dk.</w:t>
            </w:r>
          </w:p>
          <w:p w:rsidR="00150E7A" w:rsidRDefault="002D0E62" w:rsidP="00C6796C">
            <w:pPr>
              <w:spacing w:after="40"/>
              <w:rPr>
                <w:rFonts w:asciiTheme="majorHAnsi" w:eastAsia="Times New Roman" w:hAnsiTheme="majorHAnsi" w:cs="Tahoma"/>
                <w:i/>
                <w:color w:val="FF0000"/>
                <w:sz w:val="16"/>
                <w:szCs w:val="16"/>
                <w:lang w:eastAsia="tr-TR"/>
              </w:rPr>
            </w:pPr>
            <w:r w:rsidRPr="002D0E62">
              <w:rPr>
                <w:rFonts w:asciiTheme="majorHAnsi" w:eastAsia="Times New Roman" w:hAnsiTheme="majorHAnsi" w:cs="Tahoma"/>
                <w:b/>
                <w:i/>
                <w:color w:val="FF0000"/>
                <w:sz w:val="16"/>
                <w:szCs w:val="16"/>
                <w:lang w:eastAsia="tr-TR"/>
              </w:rPr>
              <w:t>B1 :</w:t>
            </w:r>
            <w:r>
              <w:rPr>
                <w:rFonts w:asciiTheme="majorHAnsi" w:eastAsia="Times New Roman" w:hAnsiTheme="majorHAnsi" w:cs="Tahoma"/>
                <w:i/>
                <w:color w:val="FF0000"/>
                <w:sz w:val="16"/>
                <w:szCs w:val="16"/>
                <w:lang w:eastAsia="tr-TR"/>
              </w:rPr>
              <w:t xml:space="preserve"> Teorik 1</w:t>
            </w:r>
            <w:r w:rsidR="002F2F42">
              <w:rPr>
                <w:rFonts w:asciiTheme="majorHAnsi" w:eastAsia="Times New Roman" w:hAnsiTheme="majorHAnsi" w:cs="Tahoma"/>
                <w:i/>
                <w:color w:val="FF0000"/>
                <w:sz w:val="16"/>
                <w:szCs w:val="16"/>
                <w:lang w:eastAsia="tr-TR"/>
              </w:rPr>
              <w:t>5</w:t>
            </w:r>
            <w:r>
              <w:rPr>
                <w:rFonts w:asciiTheme="majorHAnsi" w:eastAsia="Times New Roman" w:hAnsiTheme="majorHAnsi" w:cs="Tahoma"/>
                <w:i/>
                <w:color w:val="FF0000"/>
                <w:sz w:val="16"/>
                <w:szCs w:val="16"/>
                <w:lang w:eastAsia="tr-TR"/>
              </w:rPr>
              <w:t xml:space="preserve">, Performans </w:t>
            </w:r>
            <w:r w:rsidR="00E557E2">
              <w:rPr>
                <w:rFonts w:asciiTheme="majorHAnsi" w:eastAsia="Times New Roman" w:hAnsiTheme="majorHAnsi" w:cs="Tahoma"/>
                <w:i/>
                <w:color w:val="FF0000"/>
                <w:sz w:val="16"/>
                <w:szCs w:val="16"/>
                <w:lang w:eastAsia="tr-TR"/>
              </w:rPr>
              <w:t xml:space="preserve"> 75 </w:t>
            </w:r>
            <w:r>
              <w:rPr>
                <w:rFonts w:asciiTheme="majorHAnsi" w:eastAsia="Times New Roman" w:hAnsiTheme="majorHAnsi" w:cs="Tahoma"/>
                <w:i/>
                <w:color w:val="FF0000"/>
                <w:sz w:val="16"/>
                <w:szCs w:val="16"/>
                <w:lang w:eastAsia="tr-TR"/>
              </w:rPr>
              <w:t>dk.</w:t>
            </w:r>
            <w:r w:rsidR="00F02D0D">
              <w:rPr>
                <w:rFonts w:asciiTheme="majorHAnsi" w:eastAsia="Times New Roman" w:hAnsiTheme="majorHAnsi" w:cs="Tahoma"/>
                <w:i/>
                <w:color w:val="FF0000"/>
                <w:sz w:val="16"/>
                <w:szCs w:val="16"/>
                <w:lang w:eastAsia="tr-TR"/>
              </w:rPr>
              <w:t xml:space="preserve"> </w:t>
            </w:r>
          </w:p>
          <w:p w:rsidR="002D0E62" w:rsidRPr="00150E7A" w:rsidRDefault="002D0E62" w:rsidP="00E557E2">
            <w:pPr>
              <w:spacing w:after="40"/>
              <w:rPr>
                <w:rFonts w:asciiTheme="majorHAnsi" w:eastAsia="Times New Roman" w:hAnsiTheme="majorHAnsi" w:cs="Tahoma"/>
                <w:i/>
                <w:color w:val="FF0000"/>
                <w:sz w:val="16"/>
                <w:szCs w:val="16"/>
                <w:lang w:eastAsia="tr-TR"/>
              </w:rPr>
            </w:pPr>
            <w:r w:rsidRPr="002D0E62">
              <w:rPr>
                <w:rFonts w:asciiTheme="majorHAnsi" w:eastAsia="Times New Roman" w:hAnsiTheme="majorHAnsi" w:cs="Tahoma"/>
                <w:b/>
                <w:i/>
                <w:color w:val="FF0000"/>
                <w:sz w:val="16"/>
                <w:szCs w:val="16"/>
                <w:lang w:eastAsia="tr-TR"/>
              </w:rPr>
              <w:t>B2 :</w:t>
            </w:r>
            <w:r>
              <w:rPr>
                <w:rFonts w:asciiTheme="majorHAnsi" w:eastAsia="Times New Roman" w:hAnsiTheme="majorHAnsi" w:cs="Tahoma"/>
                <w:i/>
                <w:color w:val="FF0000"/>
                <w:sz w:val="16"/>
                <w:szCs w:val="16"/>
                <w:lang w:eastAsia="tr-TR"/>
              </w:rPr>
              <w:t xml:space="preserve"> Teorik  30, Performans </w:t>
            </w:r>
            <w:r w:rsidR="00E557E2">
              <w:rPr>
                <w:rFonts w:asciiTheme="majorHAnsi" w:eastAsia="Times New Roman" w:hAnsiTheme="majorHAnsi" w:cs="Tahoma"/>
                <w:i/>
                <w:color w:val="FF0000"/>
                <w:sz w:val="16"/>
                <w:szCs w:val="16"/>
                <w:lang w:eastAsia="tr-TR"/>
              </w:rPr>
              <w:t xml:space="preserve"> 75 </w:t>
            </w:r>
            <w:r>
              <w:rPr>
                <w:rFonts w:asciiTheme="majorHAnsi" w:eastAsia="Times New Roman" w:hAnsiTheme="majorHAnsi" w:cs="Tahoma"/>
                <w:i/>
                <w:color w:val="FF0000"/>
                <w:sz w:val="16"/>
                <w:szCs w:val="16"/>
                <w:lang w:eastAsia="tr-TR"/>
              </w:rPr>
              <w:t>dk.</w:t>
            </w:r>
          </w:p>
        </w:tc>
      </w:tr>
      <w:tr w:rsidR="00150E7A" w:rsidRPr="005558F7" w:rsidTr="00F2147B">
        <w:trPr>
          <w:trHeight w:val="1015"/>
        </w:trPr>
        <w:tc>
          <w:tcPr>
            <w:tcW w:w="568" w:type="dxa"/>
            <w:vAlign w:val="center"/>
          </w:tcPr>
          <w:p w:rsidR="00150E7A" w:rsidRPr="00150E7A" w:rsidRDefault="00150E7A" w:rsidP="001206DA">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2</w:t>
            </w:r>
            <w:r w:rsidR="001206DA">
              <w:rPr>
                <w:rFonts w:eastAsia="Times New Roman"/>
                <w:i w:val="0"/>
                <w:color w:val="FF0000"/>
                <w:sz w:val="16"/>
                <w:szCs w:val="16"/>
                <w:lang w:eastAsia="tr-TR"/>
              </w:rPr>
              <w:t>3</w:t>
            </w:r>
          </w:p>
        </w:tc>
        <w:tc>
          <w:tcPr>
            <w:tcW w:w="2694" w:type="dxa"/>
            <w:vAlign w:val="center"/>
          </w:tcPr>
          <w:p w:rsidR="00150E7A" w:rsidRPr="00150E7A" w:rsidRDefault="00150E7A" w:rsidP="00150E7A">
            <w:pPr>
              <w:pStyle w:val="Balk4"/>
              <w:spacing w:before="0" w:after="40"/>
              <w:outlineLvl w:val="3"/>
              <w:rPr>
                <w:rFonts w:eastAsia="Times New Roman"/>
                <w:i w:val="0"/>
                <w:color w:val="FF0000"/>
                <w:sz w:val="16"/>
                <w:szCs w:val="16"/>
                <w:lang w:eastAsia="tr-TR"/>
              </w:rPr>
            </w:pPr>
            <w:r w:rsidRPr="00150E7A">
              <w:rPr>
                <w:rFonts w:eastAsia="Times New Roman"/>
                <w:i w:val="0"/>
                <w:color w:val="FF0000"/>
                <w:sz w:val="16"/>
                <w:szCs w:val="16"/>
                <w:lang w:eastAsia="tr-TR"/>
              </w:rPr>
              <w:t>Yeterlilik Birimleri</w:t>
            </w:r>
          </w:p>
        </w:tc>
        <w:tc>
          <w:tcPr>
            <w:tcW w:w="7511" w:type="dxa"/>
            <w:vAlign w:val="center"/>
          </w:tcPr>
          <w:p w:rsidR="00150E7A" w:rsidRDefault="002A7A50" w:rsidP="00C6796C">
            <w:pPr>
              <w:spacing w:after="40"/>
              <w:rPr>
                <w:rFonts w:asciiTheme="majorHAnsi" w:eastAsia="Times New Roman" w:hAnsiTheme="majorHAnsi" w:cs="Tahoma"/>
                <w:i/>
                <w:color w:val="FF0000"/>
                <w:sz w:val="16"/>
                <w:szCs w:val="16"/>
                <w:lang w:eastAsia="tr-TR"/>
              </w:rPr>
            </w:pPr>
            <w:r w:rsidRPr="00F06655">
              <w:rPr>
                <w:rFonts w:asciiTheme="majorHAnsi" w:eastAsia="Times New Roman" w:hAnsiTheme="majorHAnsi" w:cs="Tahoma"/>
                <w:b/>
                <w:i/>
                <w:color w:val="FF0000"/>
                <w:sz w:val="16"/>
                <w:szCs w:val="16"/>
                <w:lang w:eastAsia="tr-TR"/>
              </w:rPr>
              <w:t>A1-</w:t>
            </w:r>
            <w:r>
              <w:rPr>
                <w:rFonts w:asciiTheme="majorHAnsi" w:eastAsia="Times New Roman" w:hAnsiTheme="majorHAnsi" w:cs="Tahoma"/>
                <w:i/>
                <w:color w:val="FF0000"/>
                <w:sz w:val="16"/>
                <w:szCs w:val="16"/>
                <w:lang w:eastAsia="tr-TR"/>
              </w:rPr>
              <w:t>İş Sağlığı ve Güvenliği ile Çevre Koruma</w:t>
            </w:r>
          </w:p>
          <w:p w:rsidR="002A7A50" w:rsidRDefault="002A7A50" w:rsidP="00C6796C">
            <w:pPr>
              <w:spacing w:after="40"/>
              <w:rPr>
                <w:rFonts w:asciiTheme="majorHAnsi" w:eastAsia="Times New Roman" w:hAnsiTheme="majorHAnsi" w:cs="Tahoma"/>
                <w:i/>
                <w:color w:val="FF0000"/>
                <w:sz w:val="16"/>
                <w:szCs w:val="16"/>
                <w:lang w:eastAsia="tr-TR"/>
              </w:rPr>
            </w:pPr>
            <w:r w:rsidRPr="00F06655">
              <w:rPr>
                <w:rFonts w:asciiTheme="majorHAnsi" w:eastAsia="Times New Roman" w:hAnsiTheme="majorHAnsi" w:cs="Tahoma"/>
                <w:b/>
                <w:i/>
                <w:color w:val="FF0000"/>
                <w:sz w:val="16"/>
                <w:szCs w:val="16"/>
                <w:lang w:eastAsia="tr-TR"/>
              </w:rPr>
              <w:t>B1-</w:t>
            </w:r>
            <w:r>
              <w:rPr>
                <w:rFonts w:asciiTheme="majorHAnsi" w:eastAsia="Times New Roman" w:hAnsiTheme="majorHAnsi" w:cs="Tahoma"/>
                <w:i/>
                <w:color w:val="FF0000"/>
                <w:sz w:val="16"/>
                <w:szCs w:val="16"/>
                <w:lang w:eastAsia="tr-TR"/>
              </w:rPr>
              <w:t>Makenaik Boru Tesisatı İmalatı</w:t>
            </w:r>
          </w:p>
          <w:p w:rsidR="002A7A50" w:rsidRPr="00150E7A" w:rsidRDefault="002A7A50" w:rsidP="00C6796C">
            <w:pPr>
              <w:spacing w:after="40"/>
              <w:rPr>
                <w:rFonts w:asciiTheme="majorHAnsi" w:eastAsia="Times New Roman" w:hAnsiTheme="majorHAnsi" w:cs="Tahoma"/>
                <w:i/>
                <w:color w:val="FF0000"/>
                <w:sz w:val="16"/>
                <w:szCs w:val="16"/>
                <w:lang w:eastAsia="tr-TR"/>
              </w:rPr>
            </w:pPr>
            <w:r w:rsidRPr="00F06655">
              <w:rPr>
                <w:rFonts w:asciiTheme="majorHAnsi" w:eastAsia="Times New Roman" w:hAnsiTheme="majorHAnsi" w:cs="Tahoma"/>
                <w:b/>
                <w:i/>
                <w:color w:val="FF0000"/>
                <w:sz w:val="16"/>
                <w:szCs w:val="16"/>
                <w:lang w:eastAsia="tr-TR"/>
              </w:rPr>
              <w:t>B2-</w:t>
            </w:r>
            <w:r>
              <w:rPr>
                <w:rFonts w:asciiTheme="majorHAnsi" w:eastAsia="Times New Roman" w:hAnsiTheme="majorHAnsi" w:cs="Tahoma"/>
                <w:i/>
                <w:color w:val="FF0000"/>
                <w:sz w:val="16"/>
                <w:szCs w:val="16"/>
                <w:lang w:eastAsia="tr-TR"/>
              </w:rPr>
              <w:t>Endüstriyel Boru Montajı</w:t>
            </w:r>
          </w:p>
        </w:tc>
      </w:tr>
      <w:tr w:rsidR="008C2E7A" w:rsidRPr="005558F7" w:rsidTr="00F2147B">
        <w:trPr>
          <w:trHeight w:val="1554"/>
        </w:trPr>
        <w:tc>
          <w:tcPr>
            <w:tcW w:w="568" w:type="dxa"/>
            <w:vAlign w:val="center"/>
          </w:tcPr>
          <w:p w:rsidR="008C2E7A" w:rsidRPr="00E03868" w:rsidRDefault="008C2E7A" w:rsidP="001206DA">
            <w:pPr>
              <w:pStyle w:val="Balk4"/>
              <w:spacing w:before="0" w:after="40"/>
              <w:outlineLvl w:val="3"/>
              <w:rPr>
                <w:rFonts w:eastAsia="Times New Roman"/>
                <w:i w:val="0"/>
                <w:sz w:val="16"/>
                <w:szCs w:val="16"/>
                <w:lang w:eastAsia="tr-TR"/>
              </w:rPr>
            </w:pPr>
            <w:r>
              <w:rPr>
                <w:rFonts w:eastAsia="Times New Roman"/>
                <w:i w:val="0"/>
                <w:sz w:val="16"/>
                <w:szCs w:val="16"/>
                <w:lang w:eastAsia="tr-TR"/>
              </w:rPr>
              <w:lastRenderedPageBreak/>
              <w:t>2</w:t>
            </w:r>
            <w:r w:rsidR="001206DA">
              <w:rPr>
                <w:rFonts w:eastAsia="Times New Roman"/>
                <w:i w:val="0"/>
                <w:sz w:val="16"/>
                <w:szCs w:val="16"/>
                <w:lang w:eastAsia="tr-TR"/>
              </w:rPr>
              <w:t>4</w:t>
            </w:r>
          </w:p>
        </w:tc>
        <w:tc>
          <w:tcPr>
            <w:tcW w:w="2694" w:type="dxa"/>
            <w:vAlign w:val="center"/>
          </w:tcPr>
          <w:p w:rsidR="008C2E7A" w:rsidRDefault="008C2E7A" w:rsidP="00130151">
            <w:pPr>
              <w:pStyle w:val="Balk4"/>
              <w:spacing w:before="0" w:after="40"/>
              <w:outlineLvl w:val="3"/>
              <w:rPr>
                <w:rFonts w:eastAsia="Times New Roman"/>
                <w:i w:val="0"/>
                <w:sz w:val="16"/>
                <w:szCs w:val="16"/>
                <w:lang w:eastAsia="tr-TR"/>
              </w:rPr>
            </w:pPr>
            <w:r w:rsidRPr="00485677">
              <w:rPr>
                <w:rFonts w:eastAsia="Times New Roman"/>
                <w:i w:val="0"/>
                <w:sz w:val="16"/>
                <w:szCs w:val="16"/>
                <w:lang w:eastAsia="tr-TR"/>
              </w:rPr>
              <w:t>Belge Yenilemede Uygulanacak Ölçme-Değerlendirme Yöntemi</w:t>
            </w:r>
          </w:p>
        </w:tc>
        <w:tc>
          <w:tcPr>
            <w:tcW w:w="7511" w:type="dxa"/>
            <w:vAlign w:val="center"/>
          </w:tcPr>
          <w:p w:rsidR="00932577" w:rsidRPr="00F2147B" w:rsidRDefault="00932577" w:rsidP="00932577">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Belgenin iptalini gerektirecek bir durumun oluşmaması ve belge geçerlilik süresi boyunca kişi ile ilgili belgelendirme kuruluşuna performansa ilişkin şikâyet gelmemiş olması durumunda;</w:t>
            </w:r>
          </w:p>
          <w:p w:rsidR="00932577" w:rsidRPr="00F2147B" w:rsidRDefault="00932577" w:rsidP="00932577">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 xml:space="preserve">Endüstriyel Boru Montajcısı fiili olarak toplam 18 ay çalıştığını belgelendirdiğinde(SGK dökümü ve işveren tarafından onaylanmış FRM.144 Çalışma Beyan Formu), belgenin süresi 5 yıl daha uzatılır. </w:t>
            </w:r>
          </w:p>
          <w:p w:rsidR="00932577" w:rsidRPr="00F2147B" w:rsidRDefault="00932577" w:rsidP="00932577">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 xml:space="preserve">Fiilen çalıştığını belgeleyemeyen kişiler, uygulama sınavına alınır ve başarılı olan adayların belgesi 5 yıl daha uzatılır. </w:t>
            </w:r>
          </w:p>
          <w:p w:rsidR="00932577" w:rsidRPr="00F2147B" w:rsidRDefault="00932577" w:rsidP="00932577">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i/>
                <w:sz w:val="16"/>
                <w:szCs w:val="16"/>
                <w:lang w:eastAsia="tr-TR"/>
              </w:rPr>
              <w:t>Uzatma süresi bittikten sonra (ilk sınavın yapıldığı tarihten 10 yıl sonra) teorik ve uygulamalı sınav yapılır.</w:t>
            </w:r>
            <w:r w:rsidRPr="00F2147B">
              <w:rPr>
                <w:sz w:val="23"/>
                <w:szCs w:val="23"/>
              </w:rPr>
              <w:t xml:space="preserve"> </w:t>
            </w:r>
          </w:p>
        </w:tc>
      </w:tr>
      <w:tr w:rsidR="008C2E7A" w:rsidRPr="005558F7" w:rsidTr="00F2147B">
        <w:trPr>
          <w:trHeight w:val="695"/>
        </w:trPr>
        <w:tc>
          <w:tcPr>
            <w:tcW w:w="568" w:type="dxa"/>
            <w:vAlign w:val="center"/>
          </w:tcPr>
          <w:p w:rsidR="008C2E7A" w:rsidRPr="00E03868" w:rsidRDefault="008C2E7A" w:rsidP="001206D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1206DA">
              <w:rPr>
                <w:rFonts w:eastAsia="Times New Roman"/>
                <w:i w:val="0"/>
                <w:sz w:val="16"/>
                <w:szCs w:val="16"/>
                <w:lang w:eastAsia="tr-TR"/>
              </w:rPr>
              <w:t>5</w:t>
            </w:r>
          </w:p>
        </w:tc>
        <w:tc>
          <w:tcPr>
            <w:tcW w:w="2694" w:type="dxa"/>
            <w:vAlign w:val="center"/>
          </w:tcPr>
          <w:p w:rsidR="008C2E7A" w:rsidRPr="00E03868" w:rsidRDefault="008C2E7A" w:rsidP="00130151">
            <w:pPr>
              <w:pStyle w:val="Balk4"/>
              <w:spacing w:before="0" w:after="40"/>
              <w:outlineLvl w:val="3"/>
              <w:rPr>
                <w:rFonts w:eastAsia="Times New Roman"/>
                <w:i w:val="0"/>
                <w:sz w:val="16"/>
                <w:szCs w:val="16"/>
                <w:lang w:eastAsia="tr-TR"/>
              </w:rPr>
            </w:pPr>
            <w:r w:rsidRPr="00E03868">
              <w:rPr>
                <w:rFonts w:eastAsia="Times New Roman"/>
                <w:i w:val="0"/>
                <w:sz w:val="16"/>
                <w:szCs w:val="16"/>
                <w:lang w:eastAsia="tr-TR"/>
              </w:rPr>
              <w:t>Belgenin Kaybedilmesi</w:t>
            </w:r>
          </w:p>
        </w:tc>
        <w:tc>
          <w:tcPr>
            <w:tcW w:w="7511" w:type="dxa"/>
            <w:vAlign w:val="center"/>
          </w:tcPr>
          <w:p w:rsidR="008C2E7A" w:rsidRPr="00F2147B" w:rsidRDefault="008C2E7A" w:rsidP="008C2E7A">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 xml:space="preserve">Belge sahibi; belgesini kaybetmesi, belgenin yırtılması-zarar görmesi ya da kişisel bilgilerindeki değişiklikler nedeni ile TCS Belgelendirmeden yeni belge düzenlenmesini talep eder. </w:t>
            </w:r>
          </w:p>
          <w:p w:rsidR="008C2E7A" w:rsidRPr="00F2147B" w:rsidRDefault="008C2E7A" w:rsidP="008C2E7A">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Belgenin yırtılması-zarar görmesi ya da kişisel bilgilerindeki değişiklikler nedeni ile yeni belge talep edilmesi durumunda; yeni belge teslim edilmeden önce eski belge belge sahibinden alınır.</w:t>
            </w:r>
          </w:p>
          <w:p w:rsidR="008C2E7A" w:rsidRPr="00F2147B" w:rsidRDefault="008C2E7A" w:rsidP="008C2E7A">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i/>
                <w:sz w:val="16"/>
                <w:szCs w:val="16"/>
                <w:lang w:eastAsia="tr-TR"/>
              </w:rPr>
              <w:t>Bu talep uygun bulunur ise belge yenileme ücreti alınarak kaybedilen belge bilgilerini içerir yeni bir belge düzenlenir.</w:t>
            </w:r>
          </w:p>
        </w:tc>
      </w:tr>
      <w:tr w:rsidR="008C2E7A" w:rsidRPr="005558F7" w:rsidTr="00F2147B">
        <w:trPr>
          <w:trHeight w:val="1023"/>
        </w:trPr>
        <w:tc>
          <w:tcPr>
            <w:tcW w:w="568" w:type="dxa"/>
            <w:vAlign w:val="center"/>
          </w:tcPr>
          <w:p w:rsidR="008C2E7A" w:rsidRPr="00E03868" w:rsidRDefault="008C2E7A" w:rsidP="001206D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1206DA">
              <w:rPr>
                <w:rFonts w:eastAsia="Times New Roman"/>
                <w:i w:val="0"/>
                <w:sz w:val="16"/>
                <w:szCs w:val="16"/>
                <w:lang w:eastAsia="tr-TR"/>
              </w:rPr>
              <w:t>6</w:t>
            </w:r>
          </w:p>
        </w:tc>
        <w:tc>
          <w:tcPr>
            <w:tcW w:w="2694" w:type="dxa"/>
            <w:vAlign w:val="center"/>
          </w:tcPr>
          <w:p w:rsidR="008C2E7A" w:rsidRPr="00E03868" w:rsidRDefault="008C2E7A"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Logo ve Belge Kullanımı</w:t>
            </w:r>
          </w:p>
        </w:tc>
        <w:tc>
          <w:tcPr>
            <w:tcW w:w="7511" w:type="dxa"/>
            <w:vAlign w:val="center"/>
          </w:tcPr>
          <w:p w:rsidR="008C2E7A" w:rsidRPr="00F2147B" w:rsidRDefault="008C2E7A"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b/>
                <w:sz w:val="16"/>
                <w:szCs w:val="16"/>
                <w:lang w:eastAsia="tr-TR"/>
              </w:rPr>
              <w:t>TLM.01 Logo ve Belge Kullanımı Talimatına</w:t>
            </w:r>
            <w:r w:rsidRPr="00F2147B">
              <w:rPr>
                <w:rFonts w:asciiTheme="majorHAnsi" w:eastAsia="Times New Roman" w:hAnsiTheme="majorHAnsi" w:cs="Tahoma"/>
                <w:sz w:val="16"/>
                <w:szCs w:val="16"/>
                <w:lang w:eastAsia="tr-TR"/>
              </w:rPr>
              <w:t>,</w:t>
            </w:r>
            <w:r w:rsidRPr="00F2147B">
              <w:rPr>
                <w:rFonts w:ascii="Tahoma" w:hAnsi="Tahoma" w:cs="Tahoma"/>
                <w:b/>
                <w:sz w:val="20"/>
                <w:shd w:val="clear" w:color="auto" w:fill="FFFFFF"/>
              </w:rPr>
              <w:t xml:space="preserve"> </w:t>
            </w:r>
            <w:hyperlink r:id="rId12" w:history="1">
              <w:r w:rsidRPr="00F2147B">
                <w:rPr>
                  <w:rStyle w:val="Kpr"/>
                  <w:rFonts w:asciiTheme="majorHAnsi" w:eastAsia="Times New Roman" w:hAnsiTheme="majorHAnsi" w:cs="Tahoma"/>
                  <w:color w:val="auto"/>
                  <w:sz w:val="16"/>
                  <w:szCs w:val="16"/>
                  <w:lang w:eastAsia="tr-TR"/>
                </w:rPr>
                <w:t>www.tcscert.com</w:t>
              </w:r>
            </w:hyperlink>
            <w:r w:rsidRPr="00F2147B">
              <w:rPr>
                <w:rFonts w:asciiTheme="majorHAnsi" w:eastAsia="Times New Roman" w:hAnsiTheme="majorHAnsi" w:cs="Tahoma"/>
                <w:sz w:val="16"/>
                <w:szCs w:val="16"/>
                <w:lang w:eastAsia="tr-TR"/>
              </w:rPr>
              <w:t xml:space="preserve"> adresinden erişilebilir.</w:t>
            </w:r>
          </w:p>
          <w:p w:rsidR="008C2E7A" w:rsidRPr="00F2147B" w:rsidRDefault="008C2E7A"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Belgeli kişinin başvuru formundaki beyanı, bu şartnamede belirtilen kurallar ve TCS Belgelendirme Logo/Marka kullanımına aykırı bir davranışın tespiti halinde, belge iptal edilir. Belgesi iptal edilen kişi belgenin aslını TCS Belgelendirmeye iade etmekle yükümlüdür.</w:t>
            </w:r>
          </w:p>
        </w:tc>
      </w:tr>
      <w:tr w:rsidR="008C2E7A" w:rsidRPr="005558F7" w:rsidTr="00F2147B">
        <w:trPr>
          <w:trHeight w:val="1263"/>
        </w:trPr>
        <w:tc>
          <w:tcPr>
            <w:tcW w:w="568" w:type="dxa"/>
            <w:vAlign w:val="center"/>
          </w:tcPr>
          <w:p w:rsidR="008C2E7A" w:rsidRDefault="008C2E7A" w:rsidP="001206D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1206DA">
              <w:rPr>
                <w:rFonts w:eastAsia="Times New Roman"/>
                <w:i w:val="0"/>
                <w:sz w:val="16"/>
                <w:szCs w:val="16"/>
                <w:lang w:eastAsia="tr-TR"/>
              </w:rPr>
              <w:t>7</w:t>
            </w:r>
          </w:p>
        </w:tc>
        <w:tc>
          <w:tcPr>
            <w:tcW w:w="2694" w:type="dxa"/>
            <w:vAlign w:val="center"/>
          </w:tcPr>
          <w:p w:rsidR="008C2E7A" w:rsidRDefault="008C2E7A"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Belgenin Askıya Alınması/İptali</w:t>
            </w:r>
          </w:p>
        </w:tc>
        <w:tc>
          <w:tcPr>
            <w:tcW w:w="7511" w:type="dxa"/>
            <w:vAlign w:val="center"/>
          </w:tcPr>
          <w:p w:rsidR="008C2E7A" w:rsidRPr="00F2147B" w:rsidRDefault="008C2E7A" w:rsidP="008C2E7A">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 xml:space="preserve">Belge sahibinin, </w:t>
            </w:r>
            <w:r w:rsidRPr="00F2147B">
              <w:rPr>
                <w:rFonts w:asciiTheme="majorHAnsi" w:eastAsia="Times New Roman" w:hAnsiTheme="majorHAnsi" w:cs="Tahoma"/>
                <w:b/>
                <w:i/>
                <w:sz w:val="16"/>
                <w:szCs w:val="16"/>
                <w:lang w:eastAsia="tr-TR"/>
              </w:rPr>
              <w:t xml:space="preserve">FRM.05 Belge Kullanım Sözleşmesinde </w:t>
            </w:r>
            <w:r w:rsidRPr="00F2147B">
              <w:rPr>
                <w:rFonts w:asciiTheme="majorHAnsi" w:eastAsia="Times New Roman" w:hAnsiTheme="majorHAnsi" w:cs="Tahoma"/>
                <w:i/>
                <w:sz w:val="16"/>
                <w:szCs w:val="16"/>
                <w:lang w:eastAsia="tr-TR"/>
              </w:rPr>
              <w:t xml:space="preserve">tanımlı şartların yerine getirmemesi veya belgenin belirlenen kurallar dışında kullanıldığının tespit edilmesi durumunda belge askıya alınır, belge sahibi uyarılır. </w:t>
            </w:r>
          </w:p>
          <w:p w:rsidR="008C2E7A" w:rsidRPr="00F2147B" w:rsidRDefault="008C2E7A" w:rsidP="008C2E7A">
            <w:pPr>
              <w:spacing w:after="40"/>
              <w:rPr>
                <w:rFonts w:asciiTheme="majorHAnsi" w:eastAsia="Times New Roman" w:hAnsiTheme="majorHAnsi" w:cs="Tahoma"/>
                <w:i/>
                <w:sz w:val="16"/>
                <w:szCs w:val="16"/>
                <w:lang w:eastAsia="tr-TR"/>
              </w:rPr>
            </w:pPr>
            <w:r w:rsidRPr="00F2147B">
              <w:rPr>
                <w:rFonts w:asciiTheme="majorHAnsi" w:eastAsia="Times New Roman" w:hAnsiTheme="majorHAnsi" w:cs="Tahoma"/>
                <w:i/>
                <w:sz w:val="16"/>
                <w:szCs w:val="16"/>
                <w:lang w:eastAsia="tr-TR"/>
              </w:rPr>
              <w:t>Askı süresi 6 aydır. 6 aylık askı süresi içinde belgeli kişi tarafından gerekli düzenlemeler yapılmaz ise TCS Belgelendirme tarafından belgeli kişinin belge iptali MYK (Mesleki Yeterlilik Kurumu) ya bildirilir.</w:t>
            </w:r>
          </w:p>
          <w:p w:rsidR="008C2E7A" w:rsidRPr="00F2147B" w:rsidRDefault="008C2E7A" w:rsidP="008C2E7A">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i/>
                <w:sz w:val="16"/>
                <w:szCs w:val="16"/>
                <w:lang w:eastAsia="tr-TR"/>
              </w:rPr>
              <w:t xml:space="preserve">Belgenin geçerliliği </w:t>
            </w:r>
            <w:hyperlink r:id="rId13" w:history="1">
              <w:r w:rsidRPr="00F2147B">
                <w:rPr>
                  <w:rFonts w:asciiTheme="majorHAnsi" w:eastAsia="Times New Roman" w:hAnsiTheme="majorHAnsi"/>
                  <w:i/>
                  <w:sz w:val="16"/>
                  <w:szCs w:val="16"/>
                  <w:lang w:eastAsia="tr-TR"/>
                </w:rPr>
                <w:t>www.tcscert.com</w:t>
              </w:r>
            </w:hyperlink>
            <w:r w:rsidRPr="00F2147B">
              <w:rPr>
                <w:rFonts w:asciiTheme="majorHAnsi" w:eastAsia="Times New Roman" w:hAnsiTheme="majorHAnsi" w:cs="Tahoma"/>
                <w:i/>
                <w:sz w:val="16"/>
                <w:szCs w:val="16"/>
                <w:lang w:eastAsia="tr-TR"/>
              </w:rPr>
              <w:t xml:space="preserve"> web sitesinden sorgulanabili</w:t>
            </w:r>
            <w:bookmarkStart w:id="0" w:name="_GoBack"/>
            <w:bookmarkEnd w:id="0"/>
            <w:r w:rsidRPr="00F2147B">
              <w:rPr>
                <w:rFonts w:asciiTheme="majorHAnsi" w:eastAsia="Times New Roman" w:hAnsiTheme="majorHAnsi" w:cs="Tahoma"/>
                <w:i/>
                <w:sz w:val="16"/>
                <w:szCs w:val="16"/>
                <w:lang w:eastAsia="tr-TR"/>
              </w:rPr>
              <w:t>r.</w:t>
            </w:r>
          </w:p>
        </w:tc>
      </w:tr>
      <w:tr w:rsidR="008C2E7A" w:rsidRPr="005558F7" w:rsidTr="00F2147B">
        <w:trPr>
          <w:trHeight w:val="688"/>
        </w:trPr>
        <w:tc>
          <w:tcPr>
            <w:tcW w:w="568" w:type="dxa"/>
            <w:vAlign w:val="center"/>
          </w:tcPr>
          <w:p w:rsidR="008C2E7A" w:rsidRPr="00E03868" w:rsidRDefault="008C2E7A" w:rsidP="001206DA">
            <w:pPr>
              <w:pStyle w:val="Balk4"/>
              <w:spacing w:before="0" w:after="40"/>
              <w:outlineLvl w:val="3"/>
              <w:rPr>
                <w:rFonts w:eastAsia="Times New Roman"/>
                <w:i w:val="0"/>
                <w:sz w:val="16"/>
                <w:szCs w:val="16"/>
                <w:lang w:eastAsia="tr-TR"/>
              </w:rPr>
            </w:pPr>
            <w:r>
              <w:rPr>
                <w:rFonts w:eastAsia="Times New Roman"/>
                <w:i w:val="0"/>
                <w:sz w:val="16"/>
                <w:szCs w:val="16"/>
                <w:lang w:eastAsia="tr-TR"/>
              </w:rPr>
              <w:t>2</w:t>
            </w:r>
            <w:r w:rsidR="001206DA">
              <w:rPr>
                <w:rFonts w:eastAsia="Times New Roman"/>
                <w:i w:val="0"/>
                <w:sz w:val="16"/>
                <w:szCs w:val="16"/>
                <w:lang w:eastAsia="tr-TR"/>
              </w:rPr>
              <w:t>8</w:t>
            </w:r>
          </w:p>
        </w:tc>
        <w:tc>
          <w:tcPr>
            <w:tcW w:w="2694" w:type="dxa"/>
            <w:vAlign w:val="center"/>
          </w:tcPr>
          <w:p w:rsidR="008C2E7A" w:rsidRPr="00E03868" w:rsidRDefault="008C2E7A" w:rsidP="00130151">
            <w:pPr>
              <w:pStyle w:val="Balk4"/>
              <w:spacing w:before="0" w:after="40"/>
              <w:outlineLvl w:val="3"/>
              <w:rPr>
                <w:rFonts w:eastAsia="Times New Roman"/>
                <w:i w:val="0"/>
                <w:sz w:val="16"/>
                <w:szCs w:val="16"/>
                <w:lang w:eastAsia="tr-TR"/>
              </w:rPr>
            </w:pPr>
            <w:r>
              <w:rPr>
                <w:rFonts w:eastAsia="Times New Roman"/>
                <w:i w:val="0"/>
                <w:sz w:val="16"/>
                <w:szCs w:val="16"/>
                <w:lang w:eastAsia="tr-TR"/>
              </w:rPr>
              <w:t>Şikayet ve İtirazlar</w:t>
            </w:r>
          </w:p>
        </w:tc>
        <w:tc>
          <w:tcPr>
            <w:tcW w:w="7511" w:type="dxa"/>
            <w:vAlign w:val="center"/>
          </w:tcPr>
          <w:p w:rsidR="008C2E7A" w:rsidRPr="00F2147B" w:rsidRDefault="008C2E7A" w:rsidP="00130151">
            <w:pPr>
              <w:spacing w:after="40"/>
              <w:rPr>
                <w:rFonts w:asciiTheme="majorHAnsi" w:eastAsia="Times New Roman" w:hAnsiTheme="majorHAnsi" w:cs="Tahoma"/>
                <w:sz w:val="16"/>
                <w:szCs w:val="16"/>
                <w:lang w:eastAsia="tr-TR"/>
              </w:rPr>
            </w:pPr>
            <w:r w:rsidRPr="00F2147B">
              <w:rPr>
                <w:rFonts w:asciiTheme="majorHAnsi" w:eastAsia="Times New Roman" w:hAnsiTheme="majorHAnsi" w:cs="Tahoma"/>
                <w:sz w:val="16"/>
                <w:szCs w:val="16"/>
                <w:lang w:eastAsia="tr-TR"/>
              </w:rPr>
              <w:t xml:space="preserve">Şikayet ve İtiraz Prosedürüne, </w:t>
            </w:r>
            <w:hyperlink r:id="rId14" w:history="1">
              <w:r w:rsidRPr="00F2147B">
                <w:rPr>
                  <w:rStyle w:val="Kpr"/>
                  <w:rFonts w:asciiTheme="majorHAnsi" w:eastAsia="Times New Roman" w:hAnsiTheme="majorHAnsi" w:cs="Tahoma"/>
                  <w:color w:val="auto"/>
                  <w:sz w:val="16"/>
                  <w:szCs w:val="16"/>
                  <w:lang w:eastAsia="tr-TR"/>
                </w:rPr>
                <w:t>www.tcscert.com</w:t>
              </w:r>
            </w:hyperlink>
            <w:r w:rsidRPr="00F2147B">
              <w:rPr>
                <w:rFonts w:asciiTheme="majorHAnsi" w:eastAsia="Times New Roman" w:hAnsiTheme="majorHAnsi" w:cs="Tahoma"/>
                <w:sz w:val="16"/>
                <w:szCs w:val="16"/>
                <w:lang w:eastAsia="tr-TR"/>
              </w:rPr>
              <w:t xml:space="preserve"> adresinden erişilebilir.  TCS Belgelendirmeye yapılan İtiraz ve Şikâyetler 30 gün içerisinde sonuçlandırılır. Karar itiraz/şikâyet sahibine bildirilir.</w:t>
            </w:r>
          </w:p>
        </w:tc>
      </w:tr>
      <w:tr w:rsidR="008C2E7A" w:rsidRPr="005558F7" w:rsidTr="00F2147B">
        <w:trPr>
          <w:trHeight w:val="414"/>
        </w:trPr>
        <w:tc>
          <w:tcPr>
            <w:tcW w:w="568" w:type="dxa"/>
            <w:vAlign w:val="center"/>
          </w:tcPr>
          <w:p w:rsidR="008C2E7A" w:rsidRPr="001206DA" w:rsidRDefault="001206DA" w:rsidP="00BD199C">
            <w:pPr>
              <w:pStyle w:val="Balk4"/>
              <w:spacing w:before="0" w:after="40"/>
              <w:outlineLvl w:val="3"/>
              <w:rPr>
                <w:rFonts w:eastAsia="Times New Roman"/>
                <w:i w:val="0"/>
                <w:sz w:val="16"/>
                <w:szCs w:val="16"/>
                <w:lang w:eastAsia="tr-TR"/>
              </w:rPr>
            </w:pPr>
            <w:r w:rsidRPr="001206DA">
              <w:rPr>
                <w:rFonts w:eastAsia="Times New Roman"/>
                <w:i w:val="0"/>
                <w:sz w:val="16"/>
                <w:szCs w:val="16"/>
                <w:lang w:eastAsia="tr-TR"/>
              </w:rPr>
              <w:t>29</w:t>
            </w:r>
          </w:p>
        </w:tc>
        <w:tc>
          <w:tcPr>
            <w:tcW w:w="2694" w:type="dxa"/>
            <w:vAlign w:val="center"/>
          </w:tcPr>
          <w:p w:rsidR="008C2E7A" w:rsidRPr="001206DA" w:rsidRDefault="008C2E7A" w:rsidP="00130151">
            <w:pPr>
              <w:pStyle w:val="Balk4"/>
              <w:spacing w:before="0" w:after="40"/>
              <w:outlineLvl w:val="3"/>
              <w:rPr>
                <w:rFonts w:eastAsia="Times New Roman"/>
                <w:i w:val="0"/>
                <w:sz w:val="16"/>
                <w:szCs w:val="16"/>
                <w:lang w:eastAsia="tr-TR"/>
              </w:rPr>
            </w:pPr>
            <w:r w:rsidRPr="001206DA">
              <w:rPr>
                <w:rFonts w:eastAsia="Times New Roman"/>
                <w:i w:val="0"/>
                <w:sz w:val="16"/>
                <w:szCs w:val="16"/>
                <w:lang w:eastAsia="tr-TR"/>
              </w:rPr>
              <w:t xml:space="preserve">Ücret </w:t>
            </w:r>
          </w:p>
        </w:tc>
        <w:tc>
          <w:tcPr>
            <w:tcW w:w="7511" w:type="dxa"/>
            <w:vAlign w:val="center"/>
          </w:tcPr>
          <w:p w:rsidR="008C2E7A" w:rsidRPr="000556B7" w:rsidRDefault="008C2E7A" w:rsidP="00130151">
            <w:pPr>
              <w:spacing w:after="40"/>
              <w:rPr>
                <w:rFonts w:asciiTheme="majorHAnsi" w:eastAsia="Times New Roman" w:hAnsiTheme="majorHAnsi" w:cs="Tahoma"/>
                <w:sz w:val="16"/>
                <w:szCs w:val="16"/>
                <w:lang w:eastAsia="tr-TR"/>
              </w:rPr>
            </w:pPr>
            <w:r w:rsidRPr="000556B7">
              <w:rPr>
                <w:rFonts w:asciiTheme="majorHAnsi" w:eastAsia="Times New Roman" w:hAnsiTheme="majorHAnsi" w:cs="Tahoma"/>
                <w:sz w:val="16"/>
                <w:szCs w:val="16"/>
                <w:lang w:eastAsia="tr-TR"/>
              </w:rPr>
              <w:t xml:space="preserve">Ücretlendirme </w:t>
            </w:r>
            <w:hyperlink r:id="rId15" w:history="1">
              <w:r w:rsidRPr="000556B7">
                <w:rPr>
                  <w:rStyle w:val="Kpr"/>
                  <w:rFonts w:asciiTheme="majorHAnsi" w:eastAsia="Times New Roman" w:hAnsiTheme="majorHAnsi" w:cs="Tahoma"/>
                  <w:color w:val="auto"/>
                  <w:sz w:val="16"/>
                  <w:szCs w:val="16"/>
                  <w:lang w:eastAsia="tr-TR"/>
                </w:rPr>
                <w:t>www.tcscert.com</w:t>
              </w:r>
            </w:hyperlink>
            <w:r w:rsidRPr="000556B7">
              <w:rPr>
                <w:rFonts w:asciiTheme="majorHAnsi" w:eastAsia="Times New Roman" w:hAnsiTheme="majorHAnsi" w:cs="Tahoma"/>
                <w:sz w:val="16"/>
                <w:szCs w:val="16"/>
                <w:lang w:eastAsia="tr-TR"/>
              </w:rPr>
              <w:t xml:space="preserve"> adresinde ücretler başlığında mevcuttur.</w:t>
            </w:r>
          </w:p>
        </w:tc>
      </w:tr>
      <w:tr w:rsidR="00F2147B" w:rsidTr="00F21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568" w:type="dxa"/>
            <w:hideMark/>
          </w:tcPr>
          <w:p w:rsidR="00F2147B" w:rsidRPr="001206DA" w:rsidRDefault="001206DA">
            <w:pPr>
              <w:pStyle w:val="Balk4"/>
              <w:spacing w:before="0" w:after="40"/>
              <w:outlineLvl w:val="3"/>
              <w:rPr>
                <w:rFonts w:eastAsia="Times New Roman"/>
                <w:i w:val="0"/>
                <w:sz w:val="16"/>
                <w:szCs w:val="16"/>
                <w:lang w:eastAsia="tr-TR"/>
              </w:rPr>
            </w:pPr>
            <w:r w:rsidRPr="001206DA">
              <w:rPr>
                <w:rFonts w:eastAsia="Times New Roman"/>
                <w:i w:val="0"/>
                <w:sz w:val="16"/>
                <w:szCs w:val="16"/>
                <w:lang w:eastAsia="tr-TR"/>
              </w:rPr>
              <w:t>30</w:t>
            </w:r>
          </w:p>
        </w:tc>
        <w:tc>
          <w:tcPr>
            <w:tcW w:w="2694" w:type="dxa"/>
            <w:hideMark/>
          </w:tcPr>
          <w:p w:rsidR="00F2147B" w:rsidRPr="001206DA" w:rsidRDefault="00F2147B">
            <w:pPr>
              <w:pStyle w:val="Balk4"/>
              <w:spacing w:before="0" w:after="40"/>
              <w:outlineLvl w:val="3"/>
              <w:rPr>
                <w:rFonts w:eastAsia="Times New Roman"/>
                <w:i w:val="0"/>
                <w:sz w:val="16"/>
                <w:szCs w:val="16"/>
                <w:lang w:eastAsia="tr-TR"/>
              </w:rPr>
            </w:pPr>
            <w:r w:rsidRPr="001206DA">
              <w:rPr>
                <w:rFonts w:eastAsia="Times New Roman"/>
                <w:i w:val="0"/>
                <w:sz w:val="16"/>
                <w:szCs w:val="16"/>
                <w:lang w:eastAsia="tr-TR"/>
              </w:rPr>
              <w:t>Uyarı ve Bilgilendirme</w:t>
            </w:r>
          </w:p>
        </w:tc>
        <w:tc>
          <w:tcPr>
            <w:tcW w:w="7511" w:type="dxa"/>
            <w:hideMark/>
          </w:tcPr>
          <w:p w:rsidR="00F2147B" w:rsidRPr="000556B7" w:rsidRDefault="00F2147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Adayın deneyimi olmayan bir yeterlilikte sınava girmesi durumunda sınavda başarısız olma riski, ödediği ücretin yanması riski bulunmaktadır. Lütfen Tavsiye Edilen Eğitim başlığındaki Eğitimleri dikkatle inceleyiniz.</w:t>
            </w:r>
          </w:p>
        </w:tc>
      </w:tr>
      <w:tr w:rsidR="00F2147B" w:rsidTr="00F214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trPr>
        <w:tc>
          <w:tcPr>
            <w:tcW w:w="568" w:type="dxa"/>
            <w:hideMark/>
          </w:tcPr>
          <w:p w:rsidR="00F2147B" w:rsidRPr="001206DA" w:rsidRDefault="001206DA">
            <w:pPr>
              <w:pStyle w:val="Balk4"/>
              <w:spacing w:before="0" w:after="40"/>
              <w:outlineLvl w:val="3"/>
              <w:rPr>
                <w:rFonts w:eastAsia="Times New Roman"/>
                <w:i w:val="0"/>
                <w:sz w:val="16"/>
                <w:szCs w:val="16"/>
                <w:lang w:eastAsia="tr-TR"/>
              </w:rPr>
            </w:pPr>
            <w:r w:rsidRPr="001206DA">
              <w:rPr>
                <w:rFonts w:eastAsia="Times New Roman"/>
                <w:i w:val="0"/>
                <w:sz w:val="16"/>
                <w:szCs w:val="16"/>
                <w:lang w:eastAsia="tr-TR"/>
              </w:rPr>
              <w:t>31</w:t>
            </w:r>
          </w:p>
        </w:tc>
        <w:tc>
          <w:tcPr>
            <w:tcW w:w="2694" w:type="dxa"/>
            <w:hideMark/>
          </w:tcPr>
          <w:p w:rsidR="00B525FE" w:rsidRPr="001206DA" w:rsidRDefault="00F2147B">
            <w:pPr>
              <w:pStyle w:val="Balk4"/>
              <w:spacing w:before="0" w:after="40"/>
              <w:outlineLvl w:val="3"/>
              <w:rPr>
                <w:rFonts w:eastAsia="Times New Roman"/>
                <w:i w:val="0"/>
                <w:sz w:val="16"/>
                <w:szCs w:val="16"/>
                <w:lang w:eastAsia="tr-TR"/>
              </w:rPr>
            </w:pPr>
            <w:r w:rsidRPr="001206DA">
              <w:rPr>
                <w:rFonts w:eastAsia="Times New Roman"/>
                <w:i w:val="0"/>
                <w:sz w:val="16"/>
                <w:szCs w:val="16"/>
                <w:lang w:eastAsia="tr-TR"/>
              </w:rPr>
              <w:t>Tavsiye Edilen Eğitim</w:t>
            </w: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B525FE" w:rsidRPr="001206DA" w:rsidRDefault="00B525FE" w:rsidP="00B525FE">
            <w:pPr>
              <w:rPr>
                <w:rFonts w:asciiTheme="majorHAnsi" w:eastAsia="Times New Roman" w:hAnsiTheme="majorHAnsi" w:cstheme="majorBidi"/>
                <w:b/>
                <w:bCs/>
                <w:iCs/>
                <w:color w:val="4F81BD" w:themeColor="accent1"/>
                <w:sz w:val="16"/>
                <w:szCs w:val="16"/>
                <w:lang w:eastAsia="tr-TR"/>
              </w:rPr>
            </w:pPr>
          </w:p>
          <w:p w:rsidR="00F2147B" w:rsidRPr="001206DA" w:rsidRDefault="00F2147B" w:rsidP="00B525FE">
            <w:pPr>
              <w:jc w:val="center"/>
              <w:rPr>
                <w:rFonts w:asciiTheme="majorHAnsi" w:eastAsia="Times New Roman" w:hAnsiTheme="majorHAnsi" w:cstheme="majorBidi"/>
                <w:b/>
                <w:bCs/>
                <w:iCs/>
                <w:color w:val="4F81BD" w:themeColor="accent1"/>
                <w:sz w:val="16"/>
                <w:szCs w:val="16"/>
                <w:lang w:eastAsia="tr-TR"/>
              </w:rPr>
            </w:pPr>
          </w:p>
        </w:tc>
        <w:tc>
          <w:tcPr>
            <w:tcW w:w="7511" w:type="dxa"/>
          </w:tcPr>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EK 11UY0013–3/A1–1: Yeterlilik Biriminin Kazandırılması için Tavsiye Edilen Eğitime İlişkin</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Bilgiler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Bu birimin kazandırılması için en az 8 saatlik ve aşağıda tanımlanan eğitim içeriğine sahip bir eğitim</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programının tamamlanması tavsiye edilir.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Eğitimin İçeriği: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İş Sağlığı ve Güvenliğinin Tanımı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İş sağlığı ve Güvenliği ile ilgili yasalar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Kişiye ve çalışma ortamına bağlı risk faktörleri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Kişisel Koruyucu Donanımlar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Yangında İlk Yapılacaklar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Yangına Müdahale Teknikleri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Temel Ilk Yardım Bilgisi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Elektrik Kazalarında Alınacak Tedbirler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İş Ekipmanlarının kullanılmasında Sağlık ve Güvenlik Kuralları</w:t>
            </w:r>
          </w:p>
          <w:p w:rsidR="00F2147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Kalite Kontrol Prensipleri ve Çevre Kuralları</w:t>
            </w:r>
          </w:p>
          <w:p w:rsidR="002F098B" w:rsidRPr="000556B7" w:rsidRDefault="002F098B" w:rsidP="002F098B">
            <w:pPr>
              <w:spacing w:after="40"/>
              <w:rPr>
                <w:rFonts w:asciiTheme="majorHAnsi" w:eastAsia="Times New Roman" w:hAnsiTheme="majorHAnsi" w:cs="Tahoma"/>
                <w:i/>
                <w:sz w:val="16"/>
                <w:szCs w:val="16"/>
                <w:lang w:eastAsia="tr-TR"/>
              </w:rPr>
            </w:pP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EK 11UY0013–3/A2–1: Yeterlilik Biriminin Kazandırılması için Tavsiye Edilen Eğitime İlişkin</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Bilgiler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Bu birimin kazandırılması için en az 72 saatlik ve aşağıda tanımlanan eğitim içeriğine sahip bir eğitim</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programının tamamlanması tavsiye edilir.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Eğitimin İçeriği: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Malzeme bilgisi, meslekle ilgili malzemeler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Çelik Boru, boru çeşitleri, fittings malzemeleri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Mesleki Terimler, tanımları ve sembolleri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Araç, gereç ve ekipmanların özellikleri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Endüstriyel Boru Montajında Kullanılan Resimler</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İzometrik spool, Teknik resim ve akış şemaları bilgisi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Markalama, markalama takımları, işlemleri ve ölçü alma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Kesme, kesme çeşitleri ve önemi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Delme, delme işlem sırası ve takımları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Gönyeleme, gönye alma bilgisi ve ölçüsü</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KYŞ incelenmesi, kaynak ağzı çeşitleri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lastRenderedPageBreak/>
              <w:t> Güçlendirme yakası, köprü ve mantar kullanma yerleri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Puntalama çeşitleri ve puntalama aparatları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Diş açma işlemleri, diş açma araçları ve dişli birleştirme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Branşman ve enstrümanlar için delik açma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Flanşlı birleştirmeler ve flanş çeşitleri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 spool montaj bilgisi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Hazır mesnetleri birleştirme bilgisi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Temel kimya, temel elektrik bilgisi (amper, volt, faz, güç)</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Temel matematik ve mekanik bilgisi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Karbon çelik mamulleri özelliklerine göre ayırt etme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Fittingslerin kullanılma yerleri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Fittingslerin malzemelerine göre tanımı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 çeşitlerini tanıma ve sınıflama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İşe uygun elektrot seçme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Vana çeşitleri</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Flanşları çeşitlerine göre tanıma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Projeye uygun flanş seçme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Sac malzemeleri tanıma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Komple resim okuma ve inceleme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İzometrik montaj resim antetini okuma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Bir izometrik resim okuma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Teknik resim okuma ve değerlendirme yapma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Kesme araçlarını seçme ve kontrol etme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Taşla, oksijenle, elektrotla ve testereyle kesme yapma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Delme aracının seçimi parametrelerinin ayarlanması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Kaynak ağzı açılarını ve ölçülerini belirleme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Taşla, dekopajla ve diğer yollarla kaynak ağzı açma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Güçlendirme yaka çeşitlerini tanıma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Tek ve iki parçalı güçlendirme yakası hazırlama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Güçlendirme yakalarını puntalama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Boruya uygun köprü ve mantar malzemesini hazırlama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 bükme metodları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 bükme aparatlarını parametrelerinin ayarlanması</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Aparatlarla boru bükmek ve ölçü kontrollerini yapmak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Sıcak yolla dirsek bükmek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Aparatlarla (soğuk metotla) dirsek bükmek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 spool montajı yapmak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Hazır mesnetleri birleştirmek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Üretilen patentleri etiketlemek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Üretilen patentleri cinslerine göre stoklamak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Boruları sıvı teste hazırlama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Drenajları ve havalıkları koymak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Körlemeleri yapmak</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Makinaları kapatma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Alet ve takımları teslim etme</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Atıkları cinslerine göre depolama</w:t>
            </w:r>
          </w:p>
          <w:p w:rsidR="002F098B" w:rsidRPr="000556B7" w:rsidRDefault="002F098B" w:rsidP="002F098B">
            <w:pPr>
              <w:spacing w:after="40"/>
              <w:rPr>
                <w:rFonts w:asciiTheme="majorHAnsi" w:eastAsia="Times New Roman" w:hAnsiTheme="majorHAnsi" w:cs="Tahoma"/>
                <w:i/>
                <w:sz w:val="16"/>
                <w:szCs w:val="16"/>
                <w:lang w:eastAsia="tr-TR"/>
              </w:rPr>
            </w:pPr>
            <w:r w:rsidRPr="000556B7">
              <w:rPr>
                <w:rFonts w:asciiTheme="majorHAnsi" w:eastAsia="Times New Roman" w:hAnsiTheme="majorHAnsi" w:cs="Tahoma"/>
                <w:i/>
                <w:sz w:val="16"/>
                <w:szCs w:val="16"/>
                <w:lang w:eastAsia="tr-TR"/>
              </w:rPr>
              <w:t> Çevre temizliğini yapma</w:t>
            </w:r>
          </w:p>
          <w:p w:rsidR="002F098B" w:rsidRPr="000556B7" w:rsidRDefault="002F098B" w:rsidP="002F098B">
            <w:pPr>
              <w:spacing w:after="40"/>
              <w:rPr>
                <w:rFonts w:asciiTheme="majorHAnsi" w:eastAsia="Times New Roman" w:hAnsiTheme="majorHAnsi" w:cs="Tahoma"/>
                <w:i/>
                <w:sz w:val="16"/>
                <w:szCs w:val="16"/>
                <w:lang w:eastAsia="tr-TR"/>
              </w:rPr>
            </w:pPr>
          </w:p>
        </w:tc>
      </w:tr>
    </w:tbl>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80317F" w:rsidRDefault="0080317F" w:rsidP="0080317F">
      <w:pPr>
        <w:shd w:val="clear" w:color="auto" w:fill="FFFFFF"/>
        <w:spacing w:after="0" w:line="240" w:lineRule="auto"/>
        <w:rPr>
          <w:rFonts w:ascii="Tahoma" w:eastAsia="Times New Roman" w:hAnsi="Tahoma" w:cs="Tahoma"/>
          <w:vanish/>
          <w:color w:val="555555"/>
          <w:sz w:val="16"/>
          <w:szCs w:val="16"/>
          <w:lang w:eastAsia="tr-TR"/>
        </w:rPr>
      </w:pPr>
    </w:p>
    <w:p w:rsidR="0080317F" w:rsidRPr="005558F7" w:rsidRDefault="0080317F">
      <w:pPr>
        <w:rPr>
          <w:rFonts w:ascii="Tahoma" w:hAnsi="Tahoma" w:cs="Tahoma"/>
          <w:sz w:val="16"/>
          <w:szCs w:val="16"/>
        </w:rPr>
      </w:pPr>
    </w:p>
    <w:sectPr w:rsidR="0080317F" w:rsidRPr="005558F7" w:rsidSect="00E03868">
      <w:headerReference w:type="default" r:id="rId16"/>
      <w:footerReference w:type="default" r:id="rId17"/>
      <w:pgSz w:w="11906" w:h="16838"/>
      <w:pgMar w:top="1417" w:right="566" w:bottom="993" w:left="567" w:header="426"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9E" w:rsidRDefault="0045729E" w:rsidP="00D57DA4">
      <w:pPr>
        <w:spacing w:after="0" w:line="240" w:lineRule="auto"/>
      </w:pPr>
      <w:r>
        <w:separator/>
      </w:r>
    </w:p>
  </w:endnote>
  <w:endnote w:type="continuationSeparator" w:id="0">
    <w:p w:rsidR="0045729E" w:rsidRDefault="0045729E" w:rsidP="00D5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DA4" w:rsidRPr="009B079D" w:rsidRDefault="00914B7D" w:rsidP="00D57DA4">
    <w:pPr>
      <w:pStyle w:val="AltBilgi"/>
      <w:ind w:right="-568"/>
      <w:rPr>
        <w:rFonts w:ascii="Tahoma" w:hAnsi="Tahoma" w:cs="Tahoma"/>
        <w:sz w:val="20"/>
        <w:szCs w:val="20"/>
      </w:rPr>
    </w:pPr>
    <w:r>
      <w:rPr>
        <w:rFonts w:ascii="Tahoma" w:hAnsi="Tahoma" w:cs="Tahoma"/>
        <w:sz w:val="20"/>
        <w:szCs w:val="20"/>
      </w:rPr>
      <w:t>PRG.07_REV0</w:t>
    </w:r>
    <w:r w:rsidR="00B525FE">
      <w:rPr>
        <w:rFonts w:ascii="Tahoma" w:hAnsi="Tahoma" w:cs="Tahoma"/>
        <w:sz w:val="20"/>
        <w:szCs w:val="20"/>
      </w:rPr>
      <w:t>4</w:t>
    </w:r>
    <w:r w:rsidR="00DA644C">
      <w:rPr>
        <w:rFonts w:ascii="Tahoma" w:hAnsi="Tahoma" w:cs="Tahoma"/>
        <w:sz w:val="20"/>
        <w:szCs w:val="20"/>
      </w:rPr>
      <w:t xml:space="preserve"> </w:t>
    </w:r>
    <w:r w:rsidR="00D57DA4" w:rsidRPr="009B079D">
      <w:rPr>
        <w:rFonts w:ascii="Tahoma" w:hAnsi="Tahoma" w:cs="Tahoma"/>
        <w:sz w:val="20"/>
        <w:szCs w:val="20"/>
      </w:rPr>
      <w:t>(</w:t>
    </w:r>
    <w:r w:rsidR="00B525FE">
      <w:rPr>
        <w:rFonts w:ascii="Tahoma" w:hAnsi="Tahoma" w:cs="Tahoma"/>
        <w:sz w:val="20"/>
        <w:szCs w:val="20"/>
      </w:rPr>
      <w:t>16.05.2022</w:t>
    </w:r>
    <w:r w:rsidR="00D57DA4" w:rsidRPr="009B079D">
      <w:rPr>
        <w:rFonts w:ascii="Tahoma" w:hAnsi="Tahoma" w:cs="Tahoma"/>
        <w:sz w:val="20"/>
        <w:szCs w:val="20"/>
      </w:rPr>
      <w:t xml:space="preserve">)          </w:t>
    </w:r>
    <w:r w:rsidR="009B079D">
      <w:rPr>
        <w:rFonts w:ascii="Tahoma" w:hAnsi="Tahoma" w:cs="Tahoma"/>
        <w:sz w:val="20"/>
        <w:szCs w:val="20"/>
      </w:rPr>
      <w:t xml:space="preserve">                </w:t>
    </w:r>
    <w:r w:rsidR="00D57DA4" w:rsidRPr="009B079D">
      <w:rPr>
        <w:rFonts w:ascii="Tahoma" w:hAnsi="Tahoma" w:cs="Tahoma"/>
        <w:sz w:val="20"/>
        <w:szCs w:val="20"/>
      </w:rPr>
      <w:t xml:space="preserve">                                                                                             </w:t>
    </w:r>
    <w:r w:rsidR="008C2E7A">
      <w:rPr>
        <w:rFonts w:ascii="Tahoma" w:hAnsi="Tahoma" w:cs="Tahoma"/>
        <w:sz w:val="20"/>
        <w:szCs w:val="20"/>
      </w:rPr>
      <w:t xml:space="preserve">   </w:t>
    </w:r>
    <w:r w:rsidR="00D57DA4" w:rsidRPr="009B079D">
      <w:rPr>
        <w:rFonts w:ascii="Tahoma" w:hAnsi="Tahoma" w:cs="Tahoma"/>
        <w:sz w:val="20"/>
        <w:szCs w:val="20"/>
      </w:rPr>
      <w:t xml:space="preserve">    </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PAGE </w:instrText>
    </w:r>
    <w:r w:rsidR="00D57DA4" w:rsidRPr="009B079D">
      <w:rPr>
        <w:rStyle w:val="SayfaNumaras"/>
        <w:rFonts w:ascii="Tahoma" w:hAnsi="Tahoma" w:cs="Tahoma"/>
        <w:sz w:val="20"/>
        <w:szCs w:val="20"/>
      </w:rPr>
      <w:fldChar w:fldCharType="separate"/>
    </w:r>
    <w:r w:rsidR="001206DA">
      <w:rPr>
        <w:rStyle w:val="SayfaNumaras"/>
        <w:rFonts w:ascii="Tahoma" w:hAnsi="Tahoma" w:cs="Tahoma"/>
        <w:noProof/>
        <w:sz w:val="20"/>
        <w:szCs w:val="20"/>
      </w:rPr>
      <w:t>1</w:t>
    </w:r>
    <w:r w:rsidR="00D57DA4" w:rsidRPr="009B079D">
      <w:rPr>
        <w:rStyle w:val="SayfaNumaras"/>
        <w:rFonts w:ascii="Tahoma" w:hAnsi="Tahoma" w:cs="Tahoma"/>
        <w:sz w:val="20"/>
        <w:szCs w:val="20"/>
      </w:rPr>
      <w:fldChar w:fldCharType="end"/>
    </w:r>
    <w:r w:rsidR="00D57DA4" w:rsidRPr="009B079D">
      <w:rPr>
        <w:rStyle w:val="SayfaNumaras"/>
        <w:rFonts w:ascii="Tahoma" w:hAnsi="Tahoma" w:cs="Tahoma"/>
        <w:sz w:val="20"/>
        <w:szCs w:val="20"/>
      </w:rPr>
      <w:t>/</w:t>
    </w:r>
    <w:r w:rsidR="00D57DA4" w:rsidRPr="009B079D">
      <w:rPr>
        <w:rStyle w:val="SayfaNumaras"/>
        <w:rFonts w:ascii="Tahoma" w:hAnsi="Tahoma" w:cs="Tahoma"/>
        <w:sz w:val="20"/>
        <w:szCs w:val="20"/>
      </w:rPr>
      <w:fldChar w:fldCharType="begin"/>
    </w:r>
    <w:r w:rsidR="00D57DA4" w:rsidRPr="009B079D">
      <w:rPr>
        <w:rStyle w:val="SayfaNumaras"/>
        <w:rFonts w:ascii="Tahoma" w:hAnsi="Tahoma" w:cs="Tahoma"/>
        <w:sz w:val="20"/>
        <w:szCs w:val="20"/>
      </w:rPr>
      <w:instrText xml:space="preserve"> NUMPAGES </w:instrText>
    </w:r>
    <w:r w:rsidR="00D57DA4" w:rsidRPr="009B079D">
      <w:rPr>
        <w:rStyle w:val="SayfaNumaras"/>
        <w:rFonts w:ascii="Tahoma" w:hAnsi="Tahoma" w:cs="Tahoma"/>
        <w:sz w:val="20"/>
        <w:szCs w:val="20"/>
      </w:rPr>
      <w:fldChar w:fldCharType="separate"/>
    </w:r>
    <w:r w:rsidR="001206DA">
      <w:rPr>
        <w:rStyle w:val="SayfaNumaras"/>
        <w:rFonts w:ascii="Tahoma" w:hAnsi="Tahoma" w:cs="Tahoma"/>
        <w:noProof/>
        <w:sz w:val="20"/>
        <w:szCs w:val="20"/>
      </w:rPr>
      <w:t>3</w:t>
    </w:r>
    <w:r w:rsidR="00D57DA4" w:rsidRPr="009B079D">
      <w:rPr>
        <w:rStyle w:val="SayfaNumaras"/>
        <w:rFonts w:ascii="Tahoma" w:hAnsi="Tahoma" w:cs="Tahoma"/>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9E" w:rsidRDefault="0045729E" w:rsidP="00D57DA4">
      <w:pPr>
        <w:spacing w:after="0" w:line="240" w:lineRule="auto"/>
      </w:pPr>
      <w:r>
        <w:separator/>
      </w:r>
    </w:p>
  </w:footnote>
  <w:footnote w:type="continuationSeparator" w:id="0">
    <w:p w:rsidR="0045729E" w:rsidRDefault="0045729E" w:rsidP="00D57D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3B1" w:rsidRPr="00DA644C" w:rsidRDefault="00DA644C" w:rsidP="00DA644C">
    <w:pPr>
      <w:pStyle w:val="KonuBal"/>
      <w:rPr>
        <w:rStyle w:val="HafifVurgulama"/>
        <w:i w:val="0"/>
        <w:iCs w:val="0"/>
        <w:color w:val="17365D" w:themeColor="text2" w:themeShade="BF"/>
        <w:sz w:val="28"/>
        <w:szCs w:val="28"/>
      </w:rPr>
    </w:pPr>
    <w:r w:rsidRPr="00DA644C">
      <w:rPr>
        <w:noProof/>
        <w:sz w:val="28"/>
        <w:szCs w:val="28"/>
        <w:lang w:eastAsia="tr-TR"/>
      </w:rPr>
      <w:drawing>
        <wp:anchor distT="0" distB="0" distL="114300" distR="114300" simplePos="0" relativeHeight="251658752" behindDoc="0" locked="0" layoutInCell="1" allowOverlap="1" wp14:anchorId="4D87E454" wp14:editId="714F51FD">
          <wp:simplePos x="0" y="0"/>
          <wp:positionH relativeFrom="column">
            <wp:posOffset>78740</wp:posOffset>
          </wp:positionH>
          <wp:positionV relativeFrom="paragraph">
            <wp:posOffset>-68580</wp:posOffset>
          </wp:positionV>
          <wp:extent cx="828675" cy="523875"/>
          <wp:effectExtent l="0" t="0" r="9525" b="9525"/>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23875"/>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rPr>
      <w:t xml:space="preserve">                          </w:t>
    </w:r>
    <w:r w:rsidR="002B44C4" w:rsidRPr="00DA644C">
      <w:rPr>
        <w:sz w:val="28"/>
        <w:szCs w:val="28"/>
      </w:rPr>
      <w:t xml:space="preserve"> </w:t>
    </w:r>
    <w:r>
      <w:rPr>
        <w:sz w:val="28"/>
        <w:szCs w:val="28"/>
      </w:rPr>
      <w:t xml:space="preserve">                                 </w:t>
    </w:r>
    <w:r w:rsidR="00B9485F" w:rsidRPr="00DA644C">
      <w:rPr>
        <w:sz w:val="28"/>
        <w:szCs w:val="28"/>
      </w:rPr>
      <w:t>ENDÜSTRİYEL BORU MONTAJCISI</w:t>
    </w:r>
    <w:r>
      <w:rPr>
        <w:sz w:val="28"/>
        <w:szCs w:val="28"/>
      </w:rPr>
      <w:t xml:space="preserve"> – SEVİYE 3</w:t>
    </w:r>
    <w:r w:rsidR="002B44C4" w:rsidRPr="00DA644C">
      <w:rPr>
        <w:sz w:val="28"/>
        <w:szCs w:val="28"/>
      </w:rPr>
      <w:t xml:space="preserve"> – REV0</w:t>
    </w:r>
    <w:r w:rsidR="00150E7A">
      <w:rPr>
        <w:sz w:val="28"/>
        <w:szCs w:val="28"/>
      </w:rPr>
      <w:t>3</w:t>
    </w:r>
  </w:p>
  <w:p w:rsidR="00D57DA4" w:rsidRPr="00DA644C" w:rsidRDefault="00BA315C" w:rsidP="001228B2">
    <w:pPr>
      <w:pStyle w:val="KonuBal"/>
      <w:jc w:val="right"/>
      <w:rPr>
        <w:sz w:val="28"/>
        <w:szCs w:val="28"/>
      </w:rPr>
    </w:pPr>
    <w:r w:rsidRPr="00DA644C">
      <w:rPr>
        <w:sz w:val="28"/>
        <w:szCs w:val="28"/>
      </w:rPr>
      <w:t xml:space="preserve">                           </w:t>
    </w:r>
    <w:r w:rsidR="00FC4C22" w:rsidRPr="00DA644C">
      <w:rPr>
        <w:sz w:val="28"/>
        <w:szCs w:val="28"/>
      </w:rPr>
      <w:t xml:space="preserve">                                    </w:t>
    </w:r>
    <w:r w:rsidR="006D5EB9" w:rsidRPr="00DA644C">
      <w:rPr>
        <w:sz w:val="28"/>
        <w:szCs w:val="28"/>
      </w:rPr>
      <w:t xml:space="preserve">     </w:t>
    </w:r>
    <w:r w:rsidR="00D57DA4" w:rsidRPr="00DA644C">
      <w:rPr>
        <w:sz w:val="28"/>
        <w:szCs w:val="28"/>
      </w:rPr>
      <w:t xml:space="preserve">BELGELENDİRME </w:t>
    </w:r>
    <w:r w:rsidR="00150E7A" w:rsidRPr="001206DA">
      <w:rPr>
        <w:color w:val="FF0000"/>
        <w:sz w:val="28"/>
        <w:szCs w:val="28"/>
      </w:rPr>
      <w:t>KILAVUZU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74B"/>
    <w:multiLevelType w:val="hybridMultilevel"/>
    <w:tmpl w:val="B24ED7E2"/>
    <w:lvl w:ilvl="0" w:tplc="4D88C2F4">
      <w:numFmt w:val="bullet"/>
      <w:lvlText w:val="-"/>
      <w:lvlJc w:val="left"/>
      <w:pPr>
        <w:ind w:left="720" w:hanging="360"/>
      </w:pPr>
      <w:rPr>
        <w:rFonts w:ascii="Cambria" w:eastAsia="Times New Roman" w:hAnsi="Cambri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B01859"/>
    <w:multiLevelType w:val="multilevel"/>
    <w:tmpl w:val="939C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64276"/>
    <w:multiLevelType w:val="hybridMultilevel"/>
    <w:tmpl w:val="C0505EDE"/>
    <w:lvl w:ilvl="0" w:tplc="E964602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9F0C66"/>
    <w:multiLevelType w:val="hybridMultilevel"/>
    <w:tmpl w:val="D38ACE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F6E22A6"/>
    <w:multiLevelType w:val="hybridMultilevel"/>
    <w:tmpl w:val="BCEA047E"/>
    <w:lvl w:ilvl="0" w:tplc="D85A793A">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D38BA"/>
    <w:multiLevelType w:val="hybridMultilevel"/>
    <w:tmpl w:val="D5BE6E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75069F7"/>
    <w:multiLevelType w:val="hybridMultilevel"/>
    <w:tmpl w:val="D65890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1F817E0"/>
    <w:multiLevelType w:val="hybridMultilevel"/>
    <w:tmpl w:val="2D405B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BD27519"/>
    <w:multiLevelType w:val="hybridMultilevel"/>
    <w:tmpl w:val="234EDCE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7F"/>
    <w:rsid w:val="000042F4"/>
    <w:rsid w:val="00045B0B"/>
    <w:rsid w:val="00055509"/>
    <w:rsid w:val="000556B7"/>
    <w:rsid w:val="00083C7F"/>
    <w:rsid w:val="000A68D0"/>
    <w:rsid w:val="000E1CD7"/>
    <w:rsid w:val="000F6E43"/>
    <w:rsid w:val="00100477"/>
    <w:rsid w:val="001206DA"/>
    <w:rsid w:val="001228B2"/>
    <w:rsid w:val="00130151"/>
    <w:rsid w:val="00150E7A"/>
    <w:rsid w:val="0015582D"/>
    <w:rsid w:val="0015734A"/>
    <w:rsid w:val="00187A1F"/>
    <w:rsid w:val="00192BC0"/>
    <w:rsid w:val="0019734E"/>
    <w:rsid w:val="001B2B31"/>
    <w:rsid w:val="001D1AC8"/>
    <w:rsid w:val="001F33D8"/>
    <w:rsid w:val="00240B85"/>
    <w:rsid w:val="00242321"/>
    <w:rsid w:val="00254F57"/>
    <w:rsid w:val="002A02C8"/>
    <w:rsid w:val="002A7A50"/>
    <w:rsid w:val="002B44C4"/>
    <w:rsid w:val="002B7CA6"/>
    <w:rsid w:val="002D0E62"/>
    <w:rsid w:val="002E6565"/>
    <w:rsid w:val="002F098B"/>
    <w:rsid w:val="002F2F42"/>
    <w:rsid w:val="003041A3"/>
    <w:rsid w:val="003453B1"/>
    <w:rsid w:val="00345EFE"/>
    <w:rsid w:val="003511E7"/>
    <w:rsid w:val="00354F21"/>
    <w:rsid w:val="003E540E"/>
    <w:rsid w:val="003E560A"/>
    <w:rsid w:val="00423D74"/>
    <w:rsid w:val="004418D5"/>
    <w:rsid w:val="0045729E"/>
    <w:rsid w:val="00465EBA"/>
    <w:rsid w:val="00473DAC"/>
    <w:rsid w:val="004757F4"/>
    <w:rsid w:val="0047791D"/>
    <w:rsid w:val="004827BF"/>
    <w:rsid w:val="004B4CE2"/>
    <w:rsid w:val="004D5C5B"/>
    <w:rsid w:val="004F0A84"/>
    <w:rsid w:val="00501B72"/>
    <w:rsid w:val="0054545E"/>
    <w:rsid w:val="005558F7"/>
    <w:rsid w:val="00566891"/>
    <w:rsid w:val="00574260"/>
    <w:rsid w:val="00575065"/>
    <w:rsid w:val="005B0916"/>
    <w:rsid w:val="005F3B9D"/>
    <w:rsid w:val="0063416D"/>
    <w:rsid w:val="006817B0"/>
    <w:rsid w:val="006B0260"/>
    <w:rsid w:val="006C4F10"/>
    <w:rsid w:val="006D5EB9"/>
    <w:rsid w:val="006F46CB"/>
    <w:rsid w:val="00705AA5"/>
    <w:rsid w:val="00707AC5"/>
    <w:rsid w:val="007410CC"/>
    <w:rsid w:val="007424FB"/>
    <w:rsid w:val="00742D90"/>
    <w:rsid w:val="007851ED"/>
    <w:rsid w:val="007A44DC"/>
    <w:rsid w:val="007A7EC8"/>
    <w:rsid w:val="007B2582"/>
    <w:rsid w:val="007D2BBF"/>
    <w:rsid w:val="007E12AE"/>
    <w:rsid w:val="007F1F12"/>
    <w:rsid w:val="007F4368"/>
    <w:rsid w:val="0080317F"/>
    <w:rsid w:val="00816103"/>
    <w:rsid w:val="00873285"/>
    <w:rsid w:val="0089502A"/>
    <w:rsid w:val="008B7592"/>
    <w:rsid w:val="008C2E7A"/>
    <w:rsid w:val="00914B7D"/>
    <w:rsid w:val="00932577"/>
    <w:rsid w:val="00954A9E"/>
    <w:rsid w:val="00960E6C"/>
    <w:rsid w:val="00961138"/>
    <w:rsid w:val="00964C86"/>
    <w:rsid w:val="00980E47"/>
    <w:rsid w:val="00992B6E"/>
    <w:rsid w:val="009B079D"/>
    <w:rsid w:val="009C04F6"/>
    <w:rsid w:val="009C6DC9"/>
    <w:rsid w:val="00A3449B"/>
    <w:rsid w:val="00A45602"/>
    <w:rsid w:val="00A47A00"/>
    <w:rsid w:val="00A813D1"/>
    <w:rsid w:val="00AA7CF3"/>
    <w:rsid w:val="00AE6532"/>
    <w:rsid w:val="00B0403E"/>
    <w:rsid w:val="00B05269"/>
    <w:rsid w:val="00B12E6A"/>
    <w:rsid w:val="00B525FE"/>
    <w:rsid w:val="00B86AA8"/>
    <w:rsid w:val="00B91025"/>
    <w:rsid w:val="00B9485F"/>
    <w:rsid w:val="00BA315C"/>
    <w:rsid w:val="00BE0E6D"/>
    <w:rsid w:val="00C47E01"/>
    <w:rsid w:val="00C74147"/>
    <w:rsid w:val="00C87F6B"/>
    <w:rsid w:val="00CA6698"/>
    <w:rsid w:val="00CD60C0"/>
    <w:rsid w:val="00D1675C"/>
    <w:rsid w:val="00D46A74"/>
    <w:rsid w:val="00D46C87"/>
    <w:rsid w:val="00D57DA4"/>
    <w:rsid w:val="00D60500"/>
    <w:rsid w:val="00D7147C"/>
    <w:rsid w:val="00D81EDB"/>
    <w:rsid w:val="00DA644C"/>
    <w:rsid w:val="00DB677D"/>
    <w:rsid w:val="00DD5DD9"/>
    <w:rsid w:val="00E03868"/>
    <w:rsid w:val="00E14212"/>
    <w:rsid w:val="00E557E2"/>
    <w:rsid w:val="00F02D0D"/>
    <w:rsid w:val="00F06655"/>
    <w:rsid w:val="00F2147B"/>
    <w:rsid w:val="00F35142"/>
    <w:rsid w:val="00F36DEB"/>
    <w:rsid w:val="00F60CEE"/>
    <w:rsid w:val="00F75391"/>
    <w:rsid w:val="00F807A2"/>
    <w:rsid w:val="00F90A91"/>
    <w:rsid w:val="00F94D5C"/>
    <w:rsid w:val="00FC3F44"/>
    <w:rsid w:val="00FC4C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78ED6E"/>
  <w15:docId w15:val="{5435EBC2-1E7B-41C9-A56E-B3390D89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345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453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6D5EB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5E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031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80317F"/>
  </w:style>
  <w:style w:type="character" w:styleId="Gl">
    <w:name w:val="Strong"/>
    <w:basedOn w:val="VarsaylanParagrafYazTipi"/>
    <w:uiPriority w:val="22"/>
    <w:qFormat/>
    <w:rsid w:val="0080317F"/>
    <w:rPr>
      <w:b/>
      <w:bCs/>
    </w:rPr>
  </w:style>
  <w:style w:type="table" w:styleId="TabloKlavuzu">
    <w:name w:val="Table Grid"/>
    <w:basedOn w:val="NormalTablo"/>
    <w:uiPriority w:val="59"/>
    <w:rsid w:val="00803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D57DA4"/>
    <w:pPr>
      <w:tabs>
        <w:tab w:val="center" w:pos="4536"/>
        <w:tab w:val="right" w:pos="9072"/>
      </w:tabs>
      <w:spacing w:after="0" w:line="240" w:lineRule="auto"/>
    </w:pPr>
  </w:style>
  <w:style w:type="character" w:customStyle="1" w:styleId="stBilgiChar">
    <w:name w:val="Üst Bilgi Char"/>
    <w:basedOn w:val="VarsaylanParagrafYazTipi"/>
    <w:link w:val="stBilgi"/>
    <w:rsid w:val="00D57DA4"/>
  </w:style>
  <w:style w:type="paragraph" w:styleId="AltBilgi">
    <w:name w:val="footer"/>
    <w:basedOn w:val="Normal"/>
    <w:link w:val="AltBilgiChar"/>
    <w:uiPriority w:val="99"/>
    <w:unhideWhenUsed/>
    <w:rsid w:val="00D57D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57DA4"/>
  </w:style>
  <w:style w:type="paragraph" w:styleId="GvdeMetni">
    <w:name w:val="Body Text"/>
    <w:basedOn w:val="Normal"/>
    <w:link w:val="GvdeMetniChar"/>
    <w:rsid w:val="00D57DA4"/>
    <w:pPr>
      <w:spacing w:before="60" w:after="60" w:line="240" w:lineRule="auto"/>
      <w:jc w:val="both"/>
    </w:pPr>
    <w:rPr>
      <w:rFonts w:ascii="Times New Roman" w:eastAsia="Times New Roman" w:hAnsi="Times New Roman" w:cs="Times New Roman"/>
      <w:szCs w:val="20"/>
      <w:lang w:eastAsia="tr-TR"/>
    </w:rPr>
  </w:style>
  <w:style w:type="character" w:customStyle="1" w:styleId="GvdeMetniChar">
    <w:name w:val="Gövde Metni Char"/>
    <w:basedOn w:val="VarsaylanParagrafYazTipi"/>
    <w:link w:val="GvdeMetni"/>
    <w:rsid w:val="00D57DA4"/>
    <w:rPr>
      <w:rFonts w:ascii="Times New Roman" w:eastAsia="Times New Roman" w:hAnsi="Times New Roman" w:cs="Times New Roman"/>
      <w:szCs w:val="20"/>
      <w:lang w:eastAsia="tr-TR"/>
    </w:rPr>
  </w:style>
  <w:style w:type="paragraph" w:styleId="BalonMetni">
    <w:name w:val="Balloon Text"/>
    <w:basedOn w:val="Normal"/>
    <w:link w:val="BalonMetniChar"/>
    <w:uiPriority w:val="99"/>
    <w:semiHidden/>
    <w:unhideWhenUsed/>
    <w:rsid w:val="00D57DA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7DA4"/>
    <w:rPr>
      <w:rFonts w:ascii="Tahoma" w:hAnsi="Tahoma" w:cs="Tahoma"/>
      <w:sz w:val="16"/>
      <w:szCs w:val="16"/>
    </w:rPr>
  </w:style>
  <w:style w:type="character" w:styleId="SayfaNumaras">
    <w:name w:val="page number"/>
    <w:basedOn w:val="VarsaylanParagrafYazTipi"/>
    <w:rsid w:val="00D57DA4"/>
  </w:style>
  <w:style w:type="character" w:customStyle="1" w:styleId="Balk1Char">
    <w:name w:val="Başlık 1 Char"/>
    <w:basedOn w:val="VarsaylanParagrafYazTipi"/>
    <w:link w:val="Balk1"/>
    <w:uiPriority w:val="9"/>
    <w:rsid w:val="003453B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3453B1"/>
    <w:rPr>
      <w:rFonts w:asciiTheme="majorHAnsi" w:eastAsiaTheme="majorEastAsia" w:hAnsiTheme="majorHAnsi" w:cstheme="majorBidi"/>
      <w:b/>
      <w:bCs/>
      <w:color w:val="4F81BD" w:themeColor="accent1"/>
      <w:sz w:val="26"/>
      <w:szCs w:val="26"/>
    </w:rPr>
  </w:style>
  <w:style w:type="paragraph" w:styleId="KonuBal">
    <w:name w:val="Title"/>
    <w:basedOn w:val="Normal"/>
    <w:next w:val="Normal"/>
    <w:link w:val="KonuBalChar"/>
    <w:uiPriority w:val="10"/>
    <w:qFormat/>
    <w:rsid w:val="003453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3453B1"/>
    <w:rPr>
      <w:rFonts w:asciiTheme="majorHAnsi" w:eastAsiaTheme="majorEastAsia" w:hAnsiTheme="majorHAnsi" w:cstheme="majorBidi"/>
      <w:color w:val="17365D" w:themeColor="text2" w:themeShade="BF"/>
      <w:spacing w:val="5"/>
      <w:kern w:val="28"/>
      <w:sz w:val="52"/>
      <w:szCs w:val="52"/>
    </w:rPr>
  </w:style>
  <w:style w:type="character" w:styleId="HafifVurgulama">
    <w:name w:val="Subtle Emphasis"/>
    <w:basedOn w:val="VarsaylanParagrafYazTipi"/>
    <w:uiPriority w:val="19"/>
    <w:qFormat/>
    <w:rsid w:val="003453B1"/>
    <w:rPr>
      <w:i/>
      <w:iCs/>
      <w:color w:val="808080" w:themeColor="text1" w:themeTint="7F"/>
    </w:rPr>
  </w:style>
  <w:style w:type="paragraph" w:styleId="AralkYok">
    <w:name w:val="No Spacing"/>
    <w:uiPriority w:val="1"/>
    <w:qFormat/>
    <w:rsid w:val="006D5EB9"/>
    <w:pPr>
      <w:spacing w:after="0" w:line="240" w:lineRule="auto"/>
    </w:pPr>
  </w:style>
  <w:style w:type="character" w:customStyle="1" w:styleId="Balk3Char">
    <w:name w:val="Başlık 3 Char"/>
    <w:basedOn w:val="VarsaylanParagrafYazTipi"/>
    <w:link w:val="Balk3"/>
    <w:uiPriority w:val="9"/>
    <w:rsid w:val="006D5EB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6D5EB9"/>
    <w:rPr>
      <w:rFonts w:asciiTheme="majorHAnsi" w:eastAsiaTheme="majorEastAsia" w:hAnsiTheme="majorHAnsi" w:cstheme="majorBidi"/>
      <w:b/>
      <w:bCs/>
      <w:i/>
      <w:iCs/>
      <w:color w:val="4F81BD" w:themeColor="accent1"/>
    </w:rPr>
  </w:style>
  <w:style w:type="paragraph" w:styleId="ListeParagraf">
    <w:name w:val="List Paragraph"/>
    <w:basedOn w:val="Normal"/>
    <w:uiPriority w:val="34"/>
    <w:qFormat/>
    <w:rsid w:val="00F75391"/>
    <w:pPr>
      <w:ind w:left="720"/>
      <w:contextualSpacing/>
    </w:pPr>
  </w:style>
  <w:style w:type="character" w:styleId="Kpr">
    <w:name w:val="Hyperlink"/>
    <w:basedOn w:val="VarsaylanParagrafYazTipi"/>
    <w:uiPriority w:val="99"/>
    <w:unhideWhenUsed/>
    <w:rsid w:val="009C04F6"/>
    <w:rPr>
      <w:color w:val="0000FF" w:themeColor="hyperlink"/>
      <w:u w:val="single"/>
    </w:rPr>
  </w:style>
  <w:style w:type="paragraph" w:customStyle="1" w:styleId="Default">
    <w:name w:val="Default"/>
    <w:rsid w:val="007F43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073408">
      <w:bodyDiv w:val="1"/>
      <w:marLeft w:val="0"/>
      <w:marRight w:val="0"/>
      <w:marTop w:val="0"/>
      <w:marBottom w:val="0"/>
      <w:divBdr>
        <w:top w:val="none" w:sz="0" w:space="0" w:color="auto"/>
        <w:left w:val="none" w:sz="0" w:space="0" w:color="auto"/>
        <w:bottom w:val="none" w:sz="0" w:space="0" w:color="auto"/>
        <w:right w:val="none" w:sz="0" w:space="0" w:color="auto"/>
      </w:divBdr>
    </w:div>
    <w:div w:id="423261438">
      <w:bodyDiv w:val="1"/>
      <w:marLeft w:val="0"/>
      <w:marRight w:val="0"/>
      <w:marTop w:val="0"/>
      <w:marBottom w:val="0"/>
      <w:divBdr>
        <w:top w:val="none" w:sz="0" w:space="0" w:color="auto"/>
        <w:left w:val="none" w:sz="0" w:space="0" w:color="auto"/>
        <w:bottom w:val="none" w:sz="0" w:space="0" w:color="auto"/>
        <w:right w:val="none" w:sz="0" w:space="0" w:color="auto"/>
      </w:divBdr>
      <w:divsChild>
        <w:div w:id="628784598">
          <w:marLeft w:val="0"/>
          <w:marRight w:val="0"/>
          <w:marTop w:val="0"/>
          <w:marBottom w:val="0"/>
          <w:divBdr>
            <w:top w:val="none" w:sz="0" w:space="0" w:color="auto"/>
            <w:left w:val="none" w:sz="0" w:space="0" w:color="auto"/>
            <w:bottom w:val="none" w:sz="0" w:space="0" w:color="auto"/>
            <w:right w:val="none" w:sz="0" w:space="0" w:color="auto"/>
          </w:divBdr>
        </w:div>
      </w:divsChild>
    </w:div>
    <w:div w:id="1383753723">
      <w:bodyDiv w:val="1"/>
      <w:marLeft w:val="0"/>
      <w:marRight w:val="0"/>
      <w:marTop w:val="0"/>
      <w:marBottom w:val="0"/>
      <w:divBdr>
        <w:top w:val="none" w:sz="0" w:space="0" w:color="auto"/>
        <w:left w:val="none" w:sz="0" w:space="0" w:color="auto"/>
        <w:bottom w:val="none" w:sz="0" w:space="0" w:color="auto"/>
        <w:right w:val="none" w:sz="0" w:space="0" w:color="auto"/>
      </w:divBdr>
    </w:div>
    <w:div w:id="1744063703">
      <w:bodyDiv w:val="1"/>
      <w:marLeft w:val="0"/>
      <w:marRight w:val="0"/>
      <w:marTop w:val="0"/>
      <w:marBottom w:val="0"/>
      <w:divBdr>
        <w:top w:val="none" w:sz="0" w:space="0" w:color="auto"/>
        <w:left w:val="none" w:sz="0" w:space="0" w:color="auto"/>
        <w:bottom w:val="none" w:sz="0" w:space="0" w:color="auto"/>
        <w:right w:val="none" w:sz="0" w:space="0" w:color="auto"/>
      </w:divBdr>
    </w:div>
    <w:div w:id="18840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scert.com" TargetMode="External"/><Relationship Id="rId13" Type="http://schemas.openxmlformats.org/officeDocument/2006/relationships/hyperlink" Target="http://www.tcscer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cscert.com" TargetMode="External"/><Relationship Id="rId12" Type="http://schemas.openxmlformats.org/officeDocument/2006/relationships/hyperlink" Target="http://www.tcscer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cscert.com" TargetMode="External"/><Relationship Id="rId5" Type="http://schemas.openxmlformats.org/officeDocument/2006/relationships/footnotes" Target="footnotes.xml"/><Relationship Id="rId15" Type="http://schemas.openxmlformats.org/officeDocument/2006/relationships/hyperlink" Target="http://www.tcscert.com" TargetMode="External"/><Relationship Id="rId10" Type="http://schemas.openxmlformats.org/officeDocument/2006/relationships/hyperlink" Target="http://www.tcsc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myk.gov.tr/index.php?option=com_yeterlilik&amp;view=arama&amp;belge_zorunlu=1" TargetMode="External"/><Relationship Id="rId14" Type="http://schemas.openxmlformats.org/officeDocument/2006/relationships/hyperlink" Target="http://www.tcsce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1450</Words>
  <Characters>8268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Guler Ucar</dc:creator>
  <cp:lastModifiedBy>Başak</cp:lastModifiedBy>
  <cp:revision>143</cp:revision>
  <cp:lastPrinted>2017-12-06T10:34:00Z</cp:lastPrinted>
  <dcterms:created xsi:type="dcterms:W3CDTF">2016-10-31T06:38:00Z</dcterms:created>
  <dcterms:modified xsi:type="dcterms:W3CDTF">2022-05-24T12:40:00Z</dcterms:modified>
</cp:coreProperties>
</file>