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773" w:type="dxa"/>
        <w:tblInd w:w="10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4A0" w:firstRow="1" w:lastRow="0" w:firstColumn="1" w:lastColumn="0" w:noHBand="0" w:noVBand="1"/>
      </w:tblPr>
      <w:tblGrid>
        <w:gridCol w:w="568"/>
        <w:gridCol w:w="2694"/>
        <w:gridCol w:w="7511"/>
      </w:tblGrid>
      <w:tr w:rsidR="00DA10B5" w:rsidRPr="005558F7" w:rsidTr="007C111E">
        <w:tc>
          <w:tcPr>
            <w:tcW w:w="568" w:type="dxa"/>
            <w:vAlign w:val="center"/>
          </w:tcPr>
          <w:p w:rsidR="00DA10B5" w:rsidRPr="00E03868" w:rsidRDefault="00DA10B5" w:rsidP="00BD199C">
            <w:pPr>
              <w:pStyle w:val="Balk4"/>
              <w:spacing w:before="0" w:after="40"/>
              <w:outlineLvl w:val="3"/>
              <w:rPr>
                <w:rFonts w:eastAsia="Times New Roman"/>
                <w:i w:val="0"/>
                <w:lang w:eastAsia="tr-TR"/>
              </w:rPr>
            </w:pPr>
            <w:r w:rsidRPr="001D6A00">
              <w:rPr>
                <w:rFonts w:eastAsia="Times New Roman"/>
                <w:i w:val="0"/>
                <w:sz w:val="16"/>
                <w:szCs w:val="16"/>
                <w:lang w:eastAsia="tr-TR"/>
              </w:rPr>
              <w:t>1</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Belgelendirme Programının Adı</w:t>
            </w:r>
          </w:p>
        </w:tc>
        <w:tc>
          <w:tcPr>
            <w:tcW w:w="7511" w:type="dxa"/>
            <w:vAlign w:val="center"/>
          </w:tcPr>
          <w:p w:rsidR="00DA10B5" w:rsidRPr="007C111E" w:rsidRDefault="00DA10B5" w:rsidP="00030403">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12UY0057-3 ISI YALITIMCISI </w:t>
            </w:r>
          </w:p>
        </w:tc>
      </w:tr>
      <w:tr w:rsidR="00DA10B5" w:rsidRPr="005558F7" w:rsidTr="007C111E">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Programının Amacı</w:t>
            </w:r>
          </w:p>
        </w:tc>
        <w:tc>
          <w:tcPr>
            <w:tcW w:w="7511" w:type="dxa"/>
            <w:vAlign w:val="center"/>
          </w:tcPr>
          <w:p w:rsidR="00DA10B5" w:rsidRPr="007C111E" w:rsidRDefault="00030403" w:rsidP="00030403">
            <w:pPr>
              <w:pStyle w:val="Default"/>
              <w:rPr>
                <w:color w:val="auto"/>
                <w:sz w:val="23"/>
                <w:szCs w:val="23"/>
              </w:rPr>
            </w:pPr>
            <w:r w:rsidRPr="007C111E">
              <w:rPr>
                <w:rFonts w:asciiTheme="majorHAnsi" w:eastAsia="Times New Roman" w:hAnsiTheme="majorHAnsi" w:cs="Tahoma"/>
                <w:color w:val="auto"/>
                <w:sz w:val="16"/>
                <w:szCs w:val="16"/>
                <w:lang w:eastAsia="tr-TR"/>
              </w:rPr>
              <w:t>Bu yeterlilik, yapılarda ısı yalıtımını yapan kişilerin sahip olması gereken bilgi, beceri ve yetkinlikleri belirlemek, ölçme değerlendirme ve belgelendirme yapmak amacıyla hazırlanmıştır.</w:t>
            </w:r>
            <w:r w:rsidRPr="007C111E">
              <w:rPr>
                <w:color w:val="auto"/>
                <w:sz w:val="23"/>
                <w:szCs w:val="23"/>
              </w:rPr>
              <w:t xml:space="preserve"> </w:t>
            </w:r>
          </w:p>
        </w:tc>
      </w:tr>
      <w:tr w:rsidR="00DA10B5" w:rsidRPr="005558F7" w:rsidTr="007C111E">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3</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İlgili Ulusal Meslek Standardı</w:t>
            </w:r>
          </w:p>
        </w:tc>
        <w:tc>
          <w:tcPr>
            <w:tcW w:w="7511" w:type="dxa"/>
            <w:vAlign w:val="center"/>
          </w:tcPr>
          <w:p w:rsidR="00DA10B5" w:rsidRPr="007C111E" w:rsidRDefault="00DA10B5" w:rsidP="00130151">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Isı Yalıtımcısı (Seviye 3) Ulusal Meslek Standardı - 11UMS0132–3</w:t>
            </w:r>
          </w:p>
        </w:tc>
      </w:tr>
      <w:tr w:rsidR="00DA10B5" w:rsidRPr="005558F7" w:rsidTr="007C111E">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4</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İlgili Ulusal Yeterlilik</w:t>
            </w:r>
          </w:p>
        </w:tc>
        <w:tc>
          <w:tcPr>
            <w:tcW w:w="7511" w:type="dxa"/>
            <w:vAlign w:val="center"/>
          </w:tcPr>
          <w:p w:rsidR="00DA10B5" w:rsidRPr="007C111E" w:rsidRDefault="00DA10B5" w:rsidP="00030403">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12UY0057–</w:t>
            </w:r>
            <w:r w:rsidR="00030403" w:rsidRPr="007C111E">
              <w:rPr>
                <w:rFonts w:asciiTheme="majorHAnsi" w:eastAsia="Times New Roman" w:hAnsiTheme="majorHAnsi" w:cs="Tahoma"/>
                <w:sz w:val="16"/>
                <w:szCs w:val="16"/>
                <w:lang w:eastAsia="tr-TR"/>
              </w:rPr>
              <w:t>3 ISI</w:t>
            </w:r>
            <w:r w:rsidRPr="007C111E">
              <w:rPr>
                <w:rFonts w:asciiTheme="majorHAnsi" w:eastAsia="Times New Roman" w:hAnsiTheme="majorHAnsi" w:cs="Tahoma"/>
                <w:sz w:val="16"/>
                <w:szCs w:val="16"/>
                <w:lang w:eastAsia="tr-TR"/>
              </w:rPr>
              <w:t xml:space="preserve"> </w:t>
            </w:r>
            <w:r w:rsidR="00030403" w:rsidRPr="007C111E">
              <w:rPr>
                <w:rFonts w:asciiTheme="majorHAnsi" w:eastAsia="Times New Roman" w:hAnsiTheme="majorHAnsi" w:cs="Tahoma"/>
                <w:sz w:val="16"/>
                <w:szCs w:val="16"/>
                <w:lang w:eastAsia="tr-TR"/>
              </w:rPr>
              <w:t>YALITIMCISI REV.</w:t>
            </w:r>
            <w:r w:rsidRPr="007C111E">
              <w:rPr>
                <w:rFonts w:asciiTheme="majorHAnsi" w:eastAsia="Times New Roman" w:hAnsiTheme="majorHAnsi" w:cs="Tahoma"/>
                <w:sz w:val="16"/>
                <w:szCs w:val="16"/>
                <w:lang w:eastAsia="tr-TR"/>
              </w:rPr>
              <w:t>01</w:t>
            </w:r>
          </w:p>
        </w:tc>
      </w:tr>
      <w:tr w:rsidR="00DA10B5" w:rsidRPr="005558F7" w:rsidTr="007C111E">
        <w:trPr>
          <w:trHeight w:val="133"/>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5</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Programa Katılmak için Ön Şartlar</w:t>
            </w:r>
          </w:p>
        </w:tc>
        <w:tc>
          <w:tcPr>
            <w:tcW w:w="7511" w:type="dxa"/>
            <w:vAlign w:val="center"/>
          </w:tcPr>
          <w:p w:rsidR="00DA10B5" w:rsidRPr="007C111E" w:rsidRDefault="00DA10B5" w:rsidP="00130151">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Herhangi bir ön şart aranmamaktadır.</w:t>
            </w:r>
          </w:p>
        </w:tc>
      </w:tr>
      <w:tr w:rsidR="00DA10B5" w:rsidRPr="005558F7" w:rsidTr="007C111E">
        <w:trPr>
          <w:trHeight w:val="680"/>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6</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Başvuru Sırasında İstenecek Belgeler</w:t>
            </w:r>
          </w:p>
        </w:tc>
        <w:tc>
          <w:tcPr>
            <w:tcW w:w="7511" w:type="dxa"/>
            <w:vAlign w:val="center"/>
          </w:tcPr>
          <w:p w:rsidR="00DA10B5" w:rsidRPr="007C111E" w:rsidRDefault="00DA10B5" w:rsidP="00504FB4">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b/>
                <w:sz w:val="16"/>
                <w:szCs w:val="16"/>
                <w:lang w:eastAsia="tr-TR"/>
              </w:rPr>
              <w:t>FRM.15</w:t>
            </w:r>
            <w:r w:rsidR="00030403" w:rsidRPr="007C111E">
              <w:rPr>
                <w:rFonts w:asciiTheme="majorHAnsi" w:eastAsia="Times New Roman" w:hAnsiTheme="majorHAnsi" w:cs="Tahoma"/>
                <w:b/>
                <w:sz w:val="16"/>
                <w:szCs w:val="16"/>
                <w:lang w:eastAsia="tr-TR"/>
              </w:rPr>
              <w:t>5</w:t>
            </w:r>
            <w:r w:rsidRPr="007C111E">
              <w:rPr>
                <w:rFonts w:asciiTheme="majorHAnsi" w:eastAsia="Times New Roman" w:hAnsiTheme="majorHAnsi" w:cs="Tahoma"/>
                <w:b/>
                <w:sz w:val="16"/>
                <w:szCs w:val="16"/>
                <w:lang w:eastAsia="tr-TR"/>
              </w:rPr>
              <w:t xml:space="preserve"> Personel Belgelendirme Başvuru Formunda</w:t>
            </w:r>
            <w:r w:rsidRPr="007C111E">
              <w:rPr>
                <w:rFonts w:asciiTheme="majorHAnsi" w:eastAsia="Times New Roman" w:hAnsiTheme="majorHAnsi" w:cs="Tahoma"/>
                <w:sz w:val="16"/>
                <w:szCs w:val="16"/>
                <w:lang w:eastAsia="tr-TR"/>
              </w:rPr>
              <w:t xml:space="preserve"> belirtilen </w:t>
            </w:r>
            <w:r w:rsidR="00504FB4" w:rsidRPr="007C111E">
              <w:rPr>
                <w:rFonts w:asciiTheme="majorHAnsi" w:eastAsia="Times New Roman" w:hAnsiTheme="majorHAnsi" w:cs="Tahoma"/>
                <w:sz w:val="16"/>
                <w:szCs w:val="16"/>
                <w:lang w:eastAsia="tr-TR"/>
              </w:rPr>
              <w:t>dokümanların en</w:t>
            </w:r>
            <w:r w:rsidRPr="007C111E">
              <w:rPr>
                <w:rFonts w:asciiTheme="majorHAnsi" w:eastAsia="Times New Roman" w:hAnsiTheme="majorHAnsi" w:cs="Tahoma"/>
                <w:sz w:val="16"/>
                <w:szCs w:val="16"/>
                <w:lang w:eastAsia="tr-TR"/>
              </w:rPr>
              <w:t xml:space="preserve"> geç sınav tarihinden 10 gün önce TCS Belgelendirmeye elden ya da kargo ile göndermeleri gerekmektedir.</w:t>
            </w:r>
          </w:p>
        </w:tc>
      </w:tr>
      <w:tr w:rsidR="00DA10B5" w:rsidRPr="005558F7" w:rsidTr="007C111E">
        <w:trPr>
          <w:trHeight w:val="464"/>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7</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 Dokümanları</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PR.01 Personel Belgelendirme Prosedürü, ISO 17024 standardı, Ulusal Yeterlilik </w:t>
            </w:r>
          </w:p>
        </w:tc>
      </w:tr>
      <w:tr w:rsidR="00DA10B5" w:rsidRPr="005558F7" w:rsidTr="007C111E">
        <w:trPr>
          <w:trHeight w:val="502"/>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8</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Başvurusunun Değerlendirilmesi</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TCS Belgelendirme Planlama Sorumlusu tarafından yapılır.</w:t>
            </w:r>
          </w:p>
        </w:tc>
      </w:tr>
      <w:tr w:rsidR="00DA10B5" w:rsidRPr="005558F7" w:rsidTr="007C111E">
        <w:trPr>
          <w:trHeight w:val="398"/>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9</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Yeri</w:t>
            </w:r>
            <w:r>
              <w:rPr>
                <w:rFonts w:eastAsia="Times New Roman"/>
                <w:i w:val="0"/>
                <w:sz w:val="16"/>
                <w:szCs w:val="16"/>
                <w:lang w:eastAsia="tr-TR"/>
              </w:rPr>
              <w:t xml:space="preserve"> </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Sınav tarihinden 1 hafta önce,  </w:t>
            </w:r>
            <w:hyperlink r:id="rId7" w:history="1">
              <w:r w:rsidRPr="007C111E">
                <w:rPr>
                  <w:sz w:val="16"/>
                  <w:szCs w:val="16"/>
                  <w:u w:val="single"/>
                </w:rPr>
                <w:t>www.tcscert.com</w:t>
              </w:r>
            </w:hyperlink>
            <w:r w:rsidRPr="007C111E">
              <w:rPr>
                <w:rFonts w:asciiTheme="majorHAnsi" w:eastAsia="Times New Roman" w:hAnsiTheme="majorHAnsi" w:cs="Tahoma"/>
                <w:sz w:val="16"/>
                <w:szCs w:val="16"/>
                <w:lang w:eastAsia="tr-TR"/>
              </w:rPr>
              <w:t xml:space="preserve"> web </w:t>
            </w:r>
            <w:r w:rsidR="00504FB4" w:rsidRPr="007C111E">
              <w:rPr>
                <w:rFonts w:asciiTheme="majorHAnsi" w:eastAsia="Times New Roman" w:hAnsiTheme="majorHAnsi" w:cs="Tahoma"/>
                <w:sz w:val="16"/>
                <w:szCs w:val="16"/>
                <w:lang w:eastAsia="tr-TR"/>
              </w:rPr>
              <w:t>sitesinde SINAV</w:t>
            </w:r>
            <w:r w:rsidRPr="007C111E">
              <w:rPr>
                <w:rFonts w:asciiTheme="majorHAnsi" w:eastAsia="Times New Roman" w:hAnsiTheme="majorHAnsi" w:cs="Tahoma"/>
                <w:sz w:val="16"/>
                <w:szCs w:val="16"/>
                <w:lang w:eastAsia="tr-TR"/>
              </w:rPr>
              <w:t xml:space="preserve"> TAKVİMİ alanında ilan edilir.</w:t>
            </w:r>
          </w:p>
        </w:tc>
      </w:tr>
      <w:tr w:rsidR="00DA10B5" w:rsidRPr="005558F7" w:rsidTr="007C111E">
        <w:trPr>
          <w:trHeight w:val="360"/>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10</w:t>
            </w:r>
          </w:p>
        </w:tc>
        <w:tc>
          <w:tcPr>
            <w:tcW w:w="2694" w:type="dxa"/>
            <w:vAlign w:val="center"/>
          </w:tcPr>
          <w:p w:rsidR="00DA10B5" w:rsidRPr="00E03868" w:rsidRDefault="00DA10B5" w:rsidP="00025448">
            <w:pPr>
              <w:pStyle w:val="Balk4"/>
              <w:spacing w:before="0" w:after="40"/>
              <w:outlineLvl w:val="3"/>
              <w:rPr>
                <w:rFonts w:eastAsia="Times New Roman"/>
                <w:i w:val="0"/>
                <w:sz w:val="16"/>
                <w:szCs w:val="16"/>
                <w:lang w:eastAsia="tr-TR"/>
              </w:rPr>
            </w:pPr>
            <w:r>
              <w:rPr>
                <w:rFonts w:eastAsia="Times New Roman"/>
                <w:i w:val="0"/>
                <w:sz w:val="16"/>
                <w:szCs w:val="16"/>
                <w:lang w:eastAsia="tr-TR"/>
              </w:rPr>
              <w:t>Sınav Dili</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Sınav dili, Türkçe veya İngilizce olacaktır.</w:t>
            </w:r>
          </w:p>
        </w:tc>
      </w:tr>
      <w:tr w:rsidR="00DA10B5" w:rsidRPr="005558F7" w:rsidTr="007C111E">
        <w:trPr>
          <w:trHeight w:val="577"/>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11</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Sınavlarda Uyulması Gereken Kurallar</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Sınavlarda uyulması gereken </w:t>
            </w:r>
            <w:r w:rsidR="00504FB4" w:rsidRPr="007C111E">
              <w:rPr>
                <w:rFonts w:asciiTheme="majorHAnsi" w:eastAsia="Times New Roman" w:hAnsiTheme="majorHAnsi" w:cs="Tahoma"/>
                <w:sz w:val="16"/>
                <w:szCs w:val="16"/>
                <w:lang w:eastAsia="tr-TR"/>
              </w:rPr>
              <w:t>kurallar Sınav</w:t>
            </w:r>
            <w:r w:rsidRPr="007C111E">
              <w:rPr>
                <w:rFonts w:asciiTheme="majorHAnsi" w:eastAsia="Times New Roman" w:hAnsiTheme="majorHAnsi" w:cs="Tahoma"/>
                <w:sz w:val="16"/>
                <w:szCs w:val="16"/>
                <w:lang w:eastAsia="tr-TR"/>
              </w:rPr>
              <w:t xml:space="preserve"> Kuralları dokümanlarında tanımlanmıştır.  Sınav Kurallarına, </w:t>
            </w:r>
            <w:hyperlink r:id="rId8" w:history="1">
              <w:r w:rsidRPr="007C111E">
                <w:rPr>
                  <w:sz w:val="16"/>
                  <w:szCs w:val="16"/>
                  <w:u w:val="single"/>
                </w:rPr>
                <w:t>www.tcscert.com</w:t>
              </w:r>
            </w:hyperlink>
            <w:r w:rsidRPr="007C111E">
              <w:rPr>
                <w:rFonts w:asciiTheme="majorHAnsi" w:eastAsia="Times New Roman" w:hAnsiTheme="majorHAnsi" w:cs="Tahoma"/>
                <w:sz w:val="16"/>
                <w:szCs w:val="16"/>
                <w:lang w:eastAsia="tr-TR"/>
              </w:rPr>
              <w:t xml:space="preserve"> web sitesinden erişilebilir.  </w:t>
            </w:r>
          </w:p>
        </w:tc>
      </w:tr>
      <w:tr w:rsidR="00DA10B5" w:rsidRPr="005558F7" w:rsidTr="007C111E">
        <w:trPr>
          <w:trHeight w:val="274"/>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12</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Sınav Türü</w:t>
            </w:r>
          </w:p>
        </w:tc>
        <w:tc>
          <w:tcPr>
            <w:tcW w:w="7511" w:type="dxa"/>
            <w:vAlign w:val="center"/>
          </w:tcPr>
          <w:p w:rsidR="00DA10B5" w:rsidRPr="007C111E" w:rsidRDefault="00504FB4" w:rsidP="00B020F9">
            <w:pPr>
              <w:spacing w:after="40"/>
              <w:rPr>
                <w:rFonts w:asciiTheme="majorHAnsi" w:hAnsiTheme="majorHAnsi" w:cs="Tahoma"/>
                <w:sz w:val="16"/>
                <w:szCs w:val="16"/>
              </w:rPr>
            </w:pPr>
            <w:r w:rsidRPr="007C111E">
              <w:rPr>
                <w:rFonts w:asciiTheme="majorHAnsi" w:eastAsia="Times New Roman" w:hAnsiTheme="majorHAnsi" w:cs="Tahoma"/>
                <w:sz w:val="16"/>
                <w:szCs w:val="16"/>
                <w:lang w:eastAsia="tr-TR"/>
              </w:rPr>
              <w:t>TEORİK+PERFORMANS</w:t>
            </w:r>
          </w:p>
        </w:tc>
      </w:tr>
      <w:tr w:rsidR="00DA10B5" w:rsidRPr="005558F7" w:rsidTr="007C111E">
        <w:trPr>
          <w:trHeight w:val="590"/>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13</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Zorunlu Birimler</w:t>
            </w:r>
          </w:p>
        </w:tc>
        <w:tc>
          <w:tcPr>
            <w:tcW w:w="7511" w:type="dxa"/>
            <w:vAlign w:val="center"/>
          </w:tcPr>
          <w:p w:rsidR="00DA10B5" w:rsidRPr="007C111E" w:rsidRDefault="00DA10B5" w:rsidP="00B020F9">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12UY0057-3/A1 Isı Yalıtımında İş Organizasyonu ve İş Sağlığı ve Güvenliği</w:t>
            </w:r>
          </w:p>
          <w:p w:rsidR="00DA10B5" w:rsidRPr="007C111E" w:rsidRDefault="00DA10B5" w:rsidP="00B020F9">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12UY0057-3/A2 Dış Cephelerde Isı Yalıtımı (Mantolama)</w:t>
            </w:r>
          </w:p>
        </w:tc>
      </w:tr>
      <w:tr w:rsidR="00DA10B5" w:rsidRPr="005558F7" w:rsidTr="007C111E">
        <w:trPr>
          <w:trHeight w:val="579"/>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14</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Seçmeli Birimler</w:t>
            </w:r>
          </w:p>
        </w:tc>
        <w:tc>
          <w:tcPr>
            <w:tcW w:w="7511" w:type="dxa"/>
            <w:vAlign w:val="center"/>
          </w:tcPr>
          <w:p w:rsidR="00E375E9" w:rsidRPr="007C111E" w:rsidRDefault="00E375E9" w:rsidP="00E375E9">
            <w:pPr>
              <w:pStyle w:val="Default"/>
              <w:rPr>
                <w:rFonts w:asciiTheme="majorHAnsi" w:eastAsia="Times New Roman" w:hAnsiTheme="majorHAnsi" w:cs="Tahoma"/>
                <w:color w:val="auto"/>
                <w:sz w:val="16"/>
                <w:szCs w:val="16"/>
                <w:lang w:eastAsia="tr-TR"/>
              </w:rPr>
            </w:pPr>
            <w:r w:rsidRPr="007C111E">
              <w:rPr>
                <w:rFonts w:asciiTheme="majorHAnsi" w:eastAsia="Times New Roman" w:hAnsiTheme="majorHAnsi" w:cs="Tahoma"/>
                <w:color w:val="auto"/>
                <w:sz w:val="16"/>
                <w:szCs w:val="16"/>
                <w:lang w:eastAsia="tr-TR"/>
              </w:rPr>
              <w:t xml:space="preserve">12UY0057-3/B1 Duvarlarda İçten Isı Yalıtımı </w:t>
            </w:r>
          </w:p>
          <w:p w:rsidR="00DA10B5" w:rsidRPr="007C111E" w:rsidRDefault="00E375E9" w:rsidP="00E375E9">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12UY0057-3/B2 Döşeme ve Çatılarda Isı Yalıtımı</w:t>
            </w:r>
            <w:r w:rsidRPr="007C111E">
              <w:rPr>
                <w:sz w:val="23"/>
                <w:szCs w:val="23"/>
              </w:rPr>
              <w:t xml:space="preserve"> </w:t>
            </w:r>
          </w:p>
        </w:tc>
      </w:tr>
      <w:tr w:rsidR="00DA10B5" w:rsidRPr="005558F7" w:rsidTr="007C111E">
        <w:trPr>
          <w:trHeight w:val="699"/>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15</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BB5752">
              <w:rPr>
                <w:rFonts w:eastAsia="Times New Roman"/>
                <w:i w:val="0"/>
                <w:sz w:val="16"/>
                <w:szCs w:val="16"/>
                <w:lang w:eastAsia="tr-TR"/>
              </w:rPr>
              <w:t>Sınav / Ölçme ve Değerlendirme / Birimlerin Gruplandırılma Alternatifleri ve İlave Öğrenme Çıktıları</w:t>
            </w:r>
          </w:p>
        </w:tc>
        <w:tc>
          <w:tcPr>
            <w:tcW w:w="7511" w:type="dxa"/>
            <w:vAlign w:val="center"/>
          </w:tcPr>
          <w:p w:rsidR="00DA10B5" w:rsidRPr="007C111E" w:rsidRDefault="00DA10B5" w:rsidP="00BB5752">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Aşağıdaki linke tıklayınız. </w:t>
            </w:r>
          </w:p>
          <w:p w:rsidR="00DA10B5" w:rsidRPr="007C111E" w:rsidRDefault="00030403" w:rsidP="00BB5752">
            <w:pPr>
              <w:spacing w:after="40"/>
              <w:rPr>
                <w:sz w:val="16"/>
                <w:szCs w:val="16"/>
                <w:u w:val="single"/>
              </w:rPr>
            </w:pPr>
            <w:r w:rsidRPr="007C111E">
              <w:rPr>
                <w:rStyle w:val="Kpr"/>
                <w:color w:val="auto"/>
                <w:sz w:val="16"/>
                <w:szCs w:val="16"/>
              </w:rPr>
              <w:t>12UY0057–3 ISI YALITIMCISI REV.01</w:t>
            </w:r>
          </w:p>
        </w:tc>
      </w:tr>
      <w:tr w:rsidR="00DA10B5" w:rsidRPr="005558F7" w:rsidTr="007C111E">
        <w:trPr>
          <w:trHeight w:val="701"/>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16</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Belgelendirme</w:t>
            </w:r>
            <w:r>
              <w:rPr>
                <w:rFonts w:eastAsia="Times New Roman"/>
                <w:i w:val="0"/>
                <w:sz w:val="16"/>
                <w:szCs w:val="16"/>
                <w:lang w:eastAsia="tr-TR"/>
              </w:rPr>
              <w:t xml:space="preserve"> Kararının Alınması</w:t>
            </w:r>
          </w:p>
        </w:tc>
        <w:tc>
          <w:tcPr>
            <w:tcW w:w="7511" w:type="dxa"/>
            <w:vAlign w:val="center"/>
          </w:tcPr>
          <w:p w:rsidR="00DA10B5" w:rsidRPr="007C111E" w:rsidRDefault="00DA10B5"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Sınav sonuçlarına göre, görevlendirilen Karar Alıcı belgelendirmeye ilişkin kararı verir. Sınav sonuçları sınavdan sonra 1 ay içinde </w:t>
            </w:r>
            <w:hyperlink r:id="rId9" w:history="1">
              <w:r w:rsidRPr="007C111E">
                <w:rPr>
                  <w:rStyle w:val="Kpr"/>
                  <w:rFonts w:asciiTheme="majorHAnsi" w:eastAsia="Times New Roman" w:hAnsiTheme="majorHAnsi" w:cs="Tahoma"/>
                  <w:color w:val="auto"/>
                  <w:sz w:val="16"/>
                  <w:szCs w:val="16"/>
                  <w:lang w:eastAsia="tr-TR"/>
                </w:rPr>
                <w:t>www.tcscert.com</w:t>
              </w:r>
            </w:hyperlink>
            <w:r w:rsidRPr="007C111E">
              <w:rPr>
                <w:rFonts w:asciiTheme="majorHAnsi" w:eastAsia="Times New Roman" w:hAnsiTheme="majorHAnsi" w:cs="Tahoma"/>
                <w:sz w:val="16"/>
                <w:szCs w:val="16"/>
                <w:lang w:eastAsia="tr-TR"/>
              </w:rPr>
              <w:t xml:space="preserve"> adresinde ilan edilir.</w:t>
            </w:r>
            <w:r w:rsidRPr="007C111E">
              <w:rPr>
                <w:rFonts w:ascii="Arial" w:hAnsi="Arial" w:cs="Arial"/>
                <w:sz w:val="27"/>
                <w:szCs w:val="27"/>
                <w:shd w:val="clear" w:color="auto" w:fill="FFFFFF"/>
              </w:rPr>
              <w:t xml:space="preserve"> </w:t>
            </w:r>
          </w:p>
        </w:tc>
      </w:tr>
      <w:tr w:rsidR="00DA10B5" w:rsidRPr="005558F7" w:rsidTr="007C111E">
        <w:trPr>
          <w:trHeight w:val="556"/>
        </w:trPr>
        <w:tc>
          <w:tcPr>
            <w:tcW w:w="568" w:type="dxa"/>
            <w:vAlign w:val="center"/>
          </w:tcPr>
          <w:p w:rsidR="00DA10B5" w:rsidRPr="00E03868" w:rsidRDefault="00DA10B5"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17</w:t>
            </w:r>
          </w:p>
        </w:tc>
        <w:tc>
          <w:tcPr>
            <w:tcW w:w="2694" w:type="dxa"/>
            <w:vAlign w:val="center"/>
          </w:tcPr>
          <w:p w:rsidR="00DA10B5" w:rsidRPr="00E03868" w:rsidRDefault="00DA10B5"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Belge Sorgulama</w:t>
            </w:r>
          </w:p>
        </w:tc>
        <w:tc>
          <w:tcPr>
            <w:tcW w:w="7511" w:type="dxa"/>
            <w:vAlign w:val="center"/>
          </w:tcPr>
          <w:p w:rsidR="00DA10B5" w:rsidRPr="007C111E" w:rsidRDefault="0021213D" w:rsidP="00BD199C">
            <w:pPr>
              <w:spacing w:after="40"/>
              <w:rPr>
                <w:rFonts w:asciiTheme="majorHAnsi" w:eastAsia="Times New Roman" w:hAnsiTheme="majorHAnsi" w:cs="Tahoma"/>
                <w:sz w:val="16"/>
                <w:szCs w:val="16"/>
                <w:lang w:eastAsia="tr-TR"/>
              </w:rPr>
            </w:pPr>
            <w:hyperlink r:id="rId10" w:history="1">
              <w:r w:rsidR="00DD2CC7" w:rsidRPr="007C111E">
                <w:rPr>
                  <w:rStyle w:val="Kpr"/>
                  <w:rFonts w:asciiTheme="majorHAnsi" w:eastAsia="Times New Roman" w:hAnsiTheme="majorHAnsi" w:cs="Tahoma"/>
                  <w:color w:val="auto"/>
                  <w:sz w:val="16"/>
                  <w:szCs w:val="16"/>
                  <w:lang w:eastAsia="tr-TR"/>
                </w:rPr>
                <w:t>www.tcscert.com</w:t>
              </w:r>
            </w:hyperlink>
            <w:r w:rsidR="00DD2CC7" w:rsidRPr="007C111E">
              <w:rPr>
                <w:rFonts w:asciiTheme="majorHAnsi" w:eastAsia="Times New Roman" w:hAnsiTheme="majorHAnsi" w:cs="Tahoma"/>
                <w:sz w:val="16"/>
                <w:szCs w:val="16"/>
                <w:lang w:eastAsia="tr-TR"/>
              </w:rPr>
              <w:t xml:space="preserve"> adresinden Sertifika Arama alanından yapılır.</w:t>
            </w:r>
          </w:p>
        </w:tc>
      </w:tr>
      <w:tr w:rsidR="00E854AB" w:rsidRPr="005558F7" w:rsidTr="007C111E">
        <w:trPr>
          <w:trHeight w:val="705"/>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18</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Belgenin Teslimi</w:t>
            </w:r>
          </w:p>
        </w:tc>
        <w:tc>
          <w:tcPr>
            <w:tcW w:w="7511" w:type="dxa"/>
            <w:vAlign w:val="center"/>
          </w:tcPr>
          <w:p w:rsidR="00E854AB" w:rsidRPr="007C111E" w:rsidRDefault="00E854AB" w:rsidP="00C6796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MYK(Mesleki Yeterlilik Kurumuna) dan gelen belge, 1 ay içinde Planlama Sorumlusu tarafından belge sahiplerine Personel Belgelendirme Başvuru Formundaki tercihi doğrultusunda iletilir. Elden teslim edilen belgeler, </w:t>
            </w:r>
            <w:r w:rsidRPr="007C111E">
              <w:rPr>
                <w:rFonts w:asciiTheme="majorHAnsi" w:eastAsia="Times New Roman" w:hAnsiTheme="majorHAnsi" w:cs="Tahoma"/>
                <w:b/>
                <w:sz w:val="16"/>
                <w:szCs w:val="16"/>
                <w:lang w:eastAsia="tr-TR"/>
              </w:rPr>
              <w:t>FRM.139 Belge Teslim Formu</w:t>
            </w:r>
            <w:r w:rsidRPr="007C111E">
              <w:rPr>
                <w:rFonts w:asciiTheme="majorHAnsi" w:eastAsia="Times New Roman" w:hAnsiTheme="majorHAnsi" w:cs="Tahoma"/>
                <w:sz w:val="16"/>
                <w:szCs w:val="16"/>
                <w:lang w:eastAsia="tr-TR"/>
              </w:rPr>
              <w:t xml:space="preserve"> ile teslim edilir. </w:t>
            </w:r>
          </w:p>
        </w:tc>
      </w:tr>
      <w:tr w:rsidR="00E854AB" w:rsidRPr="005558F7" w:rsidTr="007C111E">
        <w:trPr>
          <w:trHeight w:val="404"/>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19</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Belge Geçerlilik Süresi</w:t>
            </w:r>
          </w:p>
        </w:tc>
        <w:tc>
          <w:tcPr>
            <w:tcW w:w="7511" w:type="dxa"/>
            <w:vAlign w:val="center"/>
          </w:tcPr>
          <w:p w:rsidR="00E854AB" w:rsidRPr="007C111E" w:rsidRDefault="00E854AB" w:rsidP="00130151">
            <w:pPr>
              <w:spacing w:after="40"/>
              <w:rPr>
                <w:sz w:val="23"/>
                <w:szCs w:val="23"/>
              </w:rPr>
            </w:pPr>
            <w:r w:rsidRPr="007C111E">
              <w:rPr>
                <w:rFonts w:asciiTheme="majorHAnsi" w:eastAsia="Times New Roman" w:hAnsiTheme="majorHAnsi" w:cs="Tahoma"/>
                <w:sz w:val="16"/>
                <w:szCs w:val="16"/>
                <w:lang w:eastAsia="tr-TR"/>
              </w:rPr>
              <w:t>Yeterlilik belgesinin geçerlilik süresi düzenlendiği tarihten itibaren 5 yıldır.</w:t>
            </w:r>
            <w:r w:rsidRPr="007C111E">
              <w:rPr>
                <w:sz w:val="23"/>
                <w:szCs w:val="23"/>
              </w:rPr>
              <w:t xml:space="preserve"> </w:t>
            </w:r>
          </w:p>
        </w:tc>
      </w:tr>
      <w:tr w:rsidR="00E854AB" w:rsidRPr="005558F7" w:rsidTr="007C111E">
        <w:trPr>
          <w:trHeight w:val="1015"/>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20</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Gözetim Sıklığı</w:t>
            </w:r>
          </w:p>
        </w:tc>
        <w:tc>
          <w:tcPr>
            <w:tcW w:w="7511" w:type="dxa"/>
            <w:vAlign w:val="center"/>
          </w:tcPr>
          <w:p w:rsidR="008D6164" w:rsidRPr="007C111E" w:rsidRDefault="008D6164" w:rsidP="008D6164">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Aday, gözetim için belge aldığı tarihten itibaren 2. yıl ile 3. yıl arasında iş deneyimini gösteren SGK dökümü ve işveren tarafından onaylanmış </w:t>
            </w:r>
            <w:r w:rsidRPr="007C111E">
              <w:rPr>
                <w:rFonts w:asciiTheme="majorHAnsi" w:eastAsia="Times New Roman" w:hAnsiTheme="majorHAnsi" w:cs="Tahoma"/>
                <w:b/>
                <w:sz w:val="16"/>
                <w:szCs w:val="16"/>
                <w:lang w:eastAsia="tr-TR"/>
              </w:rPr>
              <w:t>FRM.144 Çalışma Beyan Formunu TCS Belgelendirme’ye</w:t>
            </w:r>
            <w:r w:rsidRPr="007C111E">
              <w:rPr>
                <w:rFonts w:asciiTheme="majorHAnsi" w:eastAsia="Times New Roman" w:hAnsiTheme="majorHAnsi" w:cs="Tahoma"/>
                <w:sz w:val="16"/>
                <w:szCs w:val="16"/>
                <w:lang w:eastAsia="tr-TR"/>
              </w:rPr>
              <w:t xml:space="preserve"> iletir.</w:t>
            </w:r>
            <w:r w:rsidRPr="007C111E">
              <w:rPr>
                <w:rFonts w:asciiTheme="majorHAnsi" w:eastAsia="Times New Roman" w:hAnsiTheme="majorHAnsi" w:cs="Tahoma"/>
                <w:b/>
                <w:sz w:val="16"/>
                <w:szCs w:val="16"/>
                <w:lang w:eastAsia="tr-TR"/>
              </w:rPr>
              <w:t xml:space="preserve"> </w:t>
            </w:r>
          </w:p>
          <w:p w:rsidR="00E854AB" w:rsidRPr="007C111E" w:rsidRDefault="008D6164" w:rsidP="00C6796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Gözetim sonucu performansı yeterli bulunmayan veya gözetimi belge sahiplerinden kaynaklanan nedenlerle yapılamayan belge sahiplerinin belgeleri askıya alınır. Askı nedeni ortadan kalkan belge sahiplerinin belgelerinin geçerliliği geçerlilik süresi sonuna kadar devam eder. </w:t>
            </w:r>
          </w:p>
        </w:tc>
      </w:tr>
      <w:tr w:rsidR="00E854AB" w:rsidRPr="005558F7" w:rsidTr="007C111E">
        <w:trPr>
          <w:trHeight w:val="1696"/>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21</w:t>
            </w:r>
          </w:p>
        </w:tc>
        <w:tc>
          <w:tcPr>
            <w:tcW w:w="2694" w:type="dxa"/>
            <w:vAlign w:val="center"/>
          </w:tcPr>
          <w:p w:rsidR="00E854AB" w:rsidRPr="00DA10B5" w:rsidRDefault="00E854AB" w:rsidP="00DA10B5">
            <w:pPr>
              <w:pStyle w:val="Balk4"/>
              <w:spacing w:before="0" w:after="40"/>
              <w:outlineLvl w:val="3"/>
              <w:rPr>
                <w:rFonts w:eastAsia="Times New Roman"/>
                <w:i w:val="0"/>
                <w:sz w:val="16"/>
                <w:szCs w:val="16"/>
                <w:lang w:eastAsia="tr-TR"/>
              </w:rPr>
            </w:pPr>
            <w:r w:rsidRPr="00DA10B5">
              <w:rPr>
                <w:rFonts w:eastAsia="Times New Roman"/>
                <w:i w:val="0"/>
                <w:sz w:val="16"/>
                <w:szCs w:val="16"/>
                <w:lang w:eastAsia="tr-TR"/>
              </w:rPr>
              <w:t xml:space="preserve">Belge Yenilemede Uygulanacak Ölçme-Değerlendirme Yöntemi </w:t>
            </w:r>
          </w:p>
          <w:p w:rsidR="00E854AB" w:rsidRDefault="00E854AB" w:rsidP="00130151">
            <w:pPr>
              <w:pStyle w:val="Balk4"/>
              <w:spacing w:before="0" w:after="40"/>
              <w:outlineLvl w:val="3"/>
              <w:rPr>
                <w:rFonts w:eastAsia="Times New Roman"/>
                <w:i w:val="0"/>
                <w:sz w:val="16"/>
                <w:szCs w:val="16"/>
                <w:lang w:eastAsia="tr-TR"/>
              </w:rPr>
            </w:pPr>
          </w:p>
        </w:tc>
        <w:tc>
          <w:tcPr>
            <w:tcW w:w="7511" w:type="dxa"/>
            <w:vAlign w:val="center"/>
          </w:tcPr>
          <w:p w:rsidR="008D6164" w:rsidRPr="007C111E" w:rsidRDefault="008D6164" w:rsidP="008D6164">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Beş (5) yıllık geçerlilik süresinin sonunda belge sahibinin performansı aşağıda tanımlanan yöntemlerden en az biri kullanılarak değerlendirmeye tabi tutulur; </w:t>
            </w:r>
          </w:p>
          <w:p w:rsidR="008D6164" w:rsidRPr="007C111E" w:rsidRDefault="008D6164" w:rsidP="008D6164">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a) 5 yıl belge geçerlilik süresi içinde yeterlilik belgesi kapsamında toplamda en az 18 ay yıl çalıştığına dair resmi kayıt, (iş deneyimini gösteren SGK dökümü ve işveren tarafından onaylanmış </w:t>
            </w:r>
            <w:r w:rsidRPr="007C111E">
              <w:rPr>
                <w:rFonts w:asciiTheme="majorHAnsi" w:eastAsia="Times New Roman" w:hAnsiTheme="majorHAnsi" w:cs="Tahoma"/>
                <w:b/>
                <w:sz w:val="16"/>
                <w:szCs w:val="16"/>
                <w:lang w:eastAsia="tr-TR"/>
              </w:rPr>
              <w:t>FRM.144 Çalışma Beyan Formunu)</w:t>
            </w:r>
          </w:p>
          <w:p w:rsidR="008D6164" w:rsidRPr="007C111E" w:rsidRDefault="008D6164" w:rsidP="008D6164">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b) Yeterlilik kapsamında yer alan yeterlilik birimleri için tanımlanan Uygulama (performans) Sınavı (P1) </w:t>
            </w:r>
          </w:p>
          <w:p w:rsidR="00E854AB" w:rsidRPr="007C111E" w:rsidRDefault="008D6164" w:rsidP="00C6796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Değerlendirme sonucu olumlu olan adayların belge geçerlilik süreleri 5 yıl daha uzatılır</w:t>
            </w:r>
          </w:p>
        </w:tc>
      </w:tr>
      <w:tr w:rsidR="00E854AB" w:rsidRPr="005558F7" w:rsidTr="007C111E">
        <w:trPr>
          <w:trHeight w:val="695"/>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22</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Belgenin Kaybedilmesi</w:t>
            </w:r>
          </w:p>
        </w:tc>
        <w:tc>
          <w:tcPr>
            <w:tcW w:w="7511" w:type="dxa"/>
            <w:vAlign w:val="center"/>
          </w:tcPr>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Belge sahibi; belgesini kaybetmesi, belgenin yırtılması-zarar görmesi ya da kişisel bilgilerindeki değişiklikler nedeni ile TCS Belgelendirmeden yeni belge düzenlenmesini talep eder. </w:t>
            </w:r>
          </w:p>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Belgenin yırtılması-zarar görmesi ya da kişisel bilgilerindeki değişiklikler nedeni ile yeni belge talep edilmesi durumunda; yeni belge teslim edilmeden önce eski belge belge sahibinden alınır.</w:t>
            </w:r>
          </w:p>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Bu talep uygun bulunur ise belge yenileme ücreti alınarak kaybedilen belge bilgilerini içerir yeni bir belge düzenlenir.</w:t>
            </w:r>
          </w:p>
        </w:tc>
      </w:tr>
      <w:tr w:rsidR="00E854AB" w:rsidRPr="005558F7" w:rsidTr="007C111E">
        <w:trPr>
          <w:trHeight w:val="873"/>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23</w:t>
            </w:r>
          </w:p>
        </w:tc>
        <w:tc>
          <w:tcPr>
            <w:tcW w:w="2694" w:type="dxa"/>
            <w:vAlign w:val="center"/>
          </w:tcPr>
          <w:p w:rsidR="007C111E" w:rsidRDefault="00E854AB"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Logo ve Belge Kullanımı</w:t>
            </w:r>
          </w:p>
          <w:p w:rsidR="007C111E" w:rsidRDefault="007C111E" w:rsidP="007C111E">
            <w:pPr>
              <w:rPr>
                <w:lang w:eastAsia="tr-TR"/>
              </w:rPr>
            </w:pPr>
          </w:p>
          <w:p w:rsidR="007C111E" w:rsidRDefault="007C111E" w:rsidP="007C111E">
            <w:pPr>
              <w:rPr>
                <w:lang w:eastAsia="tr-TR"/>
              </w:rPr>
            </w:pPr>
          </w:p>
          <w:p w:rsidR="00E854AB" w:rsidRPr="007C111E" w:rsidRDefault="00E854AB" w:rsidP="007C111E">
            <w:pPr>
              <w:rPr>
                <w:lang w:eastAsia="tr-TR"/>
              </w:rPr>
            </w:pPr>
          </w:p>
        </w:tc>
        <w:tc>
          <w:tcPr>
            <w:tcW w:w="7511" w:type="dxa"/>
            <w:vAlign w:val="center"/>
          </w:tcPr>
          <w:p w:rsidR="00E854AB" w:rsidRPr="007C111E" w:rsidRDefault="00E854AB"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b/>
                <w:sz w:val="16"/>
                <w:szCs w:val="16"/>
                <w:lang w:eastAsia="tr-TR"/>
              </w:rPr>
              <w:t>TLM.01 Logo ve Belge Kullanımı Talimatına</w:t>
            </w:r>
            <w:r w:rsidRPr="007C111E">
              <w:rPr>
                <w:rFonts w:asciiTheme="majorHAnsi" w:eastAsia="Times New Roman" w:hAnsiTheme="majorHAnsi" w:cs="Tahoma"/>
                <w:sz w:val="16"/>
                <w:szCs w:val="16"/>
                <w:lang w:eastAsia="tr-TR"/>
              </w:rPr>
              <w:t>,</w:t>
            </w:r>
            <w:r w:rsidRPr="007C111E">
              <w:rPr>
                <w:rFonts w:ascii="Tahoma" w:hAnsi="Tahoma" w:cs="Tahoma"/>
                <w:b/>
                <w:sz w:val="20"/>
                <w:shd w:val="clear" w:color="auto" w:fill="FFFFFF"/>
              </w:rPr>
              <w:t xml:space="preserve"> </w:t>
            </w:r>
            <w:hyperlink r:id="rId11" w:history="1">
              <w:r w:rsidRPr="007C111E">
                <w:rPr>
                  <w:rStyle w:val="Kpr"/>
                  <w:rFonts w:asciiTheme="majorHAnsi" w:eastAsia="Times New Roman" w:hAnsiTheme="majorHAnsi" w:cs="Tahoma"/>
                  <w:color w:val="auto"/>
                  <w:sz w:val="16"/>
                  <w:szCs w:val="16"/>
                  <w:lang w:eastAsia="tr-TR"/>
                </w:rPr>
                <w:t>www.tcscert.com</w:t>
              </w:r>
            </w:hyperlink>
            <w:r w:rsidRPr="007C111E">
              <w:rPr>
                <w:rFonts w:asciiTheme="majorHAnsi" w:eastAsia="Times New Roman" w:hAnsiTheme="majorHAnsi" w:cs="Tahoma"/>
                <w:sz w:val="16"/>
                <w:szCs w:val="16"/>
                <w:lang w:eastAsia="tr-TR"/>
              </w:rPr>
              <w:t xml:space="preserve"> adresinden erişilebilir.</w:t>
            </w:r>
          </w:p>
          <w:p w:rsidR="00E854AB" w:rsidRPr="007C111E" w:rsidRDefault="00E854AB"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Belgeli kişinin başvuru formundaki beyanı, bu şartnamede belirtilen kurallar ve TCS Belgelendirme Logo/Marka kullanımına aykırı bir davranışın tespiti halinde, belge iptal edilir. Belgesi iptal edilen kişi belgenin aslını TCS Belgelendirmeye iade etmekle yükümlüdür.</w:t>
            </w:r>
          </w:p>
        </w:tc>
      </w:tr>
      <w:tr w:rsidR="00E854AB" w:rsidRPr="005558F7" w:rsidTr="007C111E">
        <w:trPr>
          <w:trHeight w:val="843"/>
        </w:trPr>
        <w:tc>
          <w:tcPr>
            <w:tcW w:w="568" w:type="dxa"/>
            <w:vAlign w:val="center"/>
          </w:tcPr>
          <w:p w:rsidR="00E854AB"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lastRenderedPageBreak/>
              <w:t>24</w:t>
            </w:r>
          </w:p>
        </w:tc>
        <w:tc>
          <w:tcPr>
            <w:tcW w:w="2694" w:type="dxa"/>
            <w:vAlign w:val="center"/>
          </w:tcPr>
          <w:p w:rsidR="00E854AB" w:rsidRDefault="00E854AB"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Belgenin Askıya Alınması/İptali</w:t>
            </w:r>
          </w:p>
        </w:tc>
        <w:tc>
          <w:tcPr>
            <w:tcW w:w="7511" w:type="dxa"/>
            <w:vAlign w:val="center"/>
          </w:tcPr>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Belge sahibinin, </w:t>
            </w:r>
            <w:r w:rsidRPr="007C111E">
              <w:rPr>
                <w:rFonts w:asciiTheme="majorHAnsi" w:eastAsia="Times New Roman" w:hAnsiTheme="majorHAnsi" w:cs="Tahoma"/>
                <w:b/>
                <w:sz w:val="16"/>
                <w:szCs w:val="16"/>
                <w:lang w:eastAsia="tr-TR"/>
              </w:rPr>
              <w:t xml:space="preserve">FRM.05 Belge Kullanım Sözleşmesinde </w:t>
            </w:r>
            <w:r w:rsidRPr="007C111E">
              <w:rPr>
                <w:rFonts w:asciiTheme="majorHAnsi" w:eastAsia="Times New Roman" w:hAnsiTheme="majorHAnsi" w:cs="Tahoma"/>
                <w:sz w:val="16"/>
                <w:szCs w:val="16"/>
                <w:lang w:eastAsia="tr-TR"/>
              </w:rPr>
              <w:t xml:space="preserve">tanımlı şartların yerine getirmemesi veya belgenin belirlenen kurallar dışında kullanıldığının tespit edilmesi durumunda belge askıya alınır, belge sahibi uyarılır. </w:t>
            </w:r>
          </w:p>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Askı süresi 6 aydır. 6 aylık askı süresi içinde belgeli kişi tarafından gerekli düzenlemeler yapılmaz ise TCS Belgelendirme tarafından belgeli kişinin belge iptali MYK (Mesleki Yeterlilik Kurumu) ya bildirilir.</w:t>
            </w:r>
          </w:p>
          <w:p w:rsidR="00E854AB" w:rsidRPr="007C111E" w:rsidRDefault="00E854AB" w:rsidP="00E854AB">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Belgenin geçerliliği </w:t>
            </w:r>
            <w:hyperlink r:id="rId12" w:history="1">
              <w:r w:rsidRPr="007C111E">
                <w:rPr>
                  <w:rFonts w:asciiTheme="majorHAnsi" w:eastAsia="Times New Roman" w:hAnsiTheme="majorHAnsi"/>
                  <w:sz w:val="16"/>
                  <w:szCs w:val="16"/>
                  <w:lang w:eastAsia="tr-TR"/>
                </w:rPr>
                <w:t>www.tcscert.com</w:t>
              </w:r>
            </w:hyperlink>
            <w:r w:rsidRPr="007C111E">
              <w:rPr>
                <w:rFonts w:asciiTheme="majorHAnsi" w:eastAsia="Times New Roman" w:hAnsiTheme="majorHAnsi" w:cs="Tahoma"/>
                <w:sz w:val="16"/>
                <w:szCs w:val="16"/>
                <w:lang w:eastAsia="tr-TR"/>
              </w:rPr>
              <w:t xml:space="preserve"> web sitesinden sorgulanabilir.</w:t>
            </w:r>
          </w:p>
        </w:tc>
      </w:tr>
      <w:tr w:rsidR="00E854AB" w:rsidRPr="005558F7" w:rsidTr="007C111E">
        <w:trPr>
          <w:trHeight w:val="536"/>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25</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Pr>
                <w:rFonts w:eastAsia="Times New Roman"/>
                <w:i w:val="0"/>
                <w:sz w:val="16"/>
                <w:szCs w:val="16"/>
                <w:lang w:eastAsia="tr-TR"/>
              </w:rPr>
              <w:t>Şikayet ve İtirazlar</w:t>
            </w:r>
          </w:p>
        </w:tc>
        <w:tc>
          <w:tcPr>
            <w:tcW w:w="7511" w:type="dxa"/>
            <w:vAlign w:val="center"/>
          </w:tcPr>
          <w:p w:rsidR="00E854AB" w:rsidRPr="007C111E" w:rsidRDefault="00E854AB"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Şikayet ve İtiraz Prosedürüne, </w:t>
            </w:r>
            <w:hyperlink r:id="rId13" w:history="1">
              <w:r w:rsidRPr="007C111E">
                <w:rPr>
                  <w:rStyle w:val="Kpr"/>
                  <w:rFonts w:asciiTheme="majorHAnsi" w:eastAsia="Times New Roman" w:hAnsiTheme="majorHAnsi" w:cs="Tahoma"/>
                  <w:color w:val="auto"/>
                  <w:sz w:val="16"/>
                  <w:szCs w:val="16"/>
                  <w:lang w:eastAsia="tr-TR"/>
                </w:rPr>
                <w:t>www.tcscert.com</w:t>
              </w:r>
            </w:hyperlink>
            <w:r w:rsidRPr="007C111E">
              <w:rPr>
                <w:rFonts w:asciiTheme="majorHAnsi" w:eastAsia="Times New Roman" w:hAnsiTheme="majorHAnsi" w:cs="Tahoma"/>
                <w:sz w:val="16"/>
                <w:szCs w:val="16"/>
                <w:lang w:eastAsia="tr-TR"/>
              </w:rPr>
              <w:t xml:space="preserve"> adresinden erişilebilir.  TCS Belgelendirmeye yapılan İtiraz ve Şikâyetler 30 gün içerisinde sonuçlandırılır. Karar itiraz/şikâyet sahibine bildirilir.</w:t>
            </w:r>
          </w:p>
        </w:tc>
      </w:tr>
      <w:tr w:rsidR="00E854AB" w:rsidRPr="005558F7" w:rsidTr="007C111E">
        <w:trPr>
          <w:trHeight w:val="328"/>
        </w:trPr>
        <w:tc>
          <w:tcPr>
            <w:tcW w:w="568" w:type="dxa"/>
            <w:vAlign w:val="center"/>
          </w:tcPr>
          <w:p w:rsidR="00E854AB" w:rsidRPr="00E03868" w:rsidRDefault="00E854AB" w:rsidP="00BD199C">
            <w:pPr>
              <w:pStyle w:val="Balk4"/>
              <w:spacing w:before="0" w:after="40"/>
              <w:outlineLvl w:val="3"/>
              <w:rPr>
                <w:rFonts w:eastAsia="Times New Roman"/>
                <w:i w:val="0"/>
                <w:sz w:val="16"/>
                <w:szCs w:val="16"/>
                <w:lang w:eastAsia="tr-TR"/>
              </w:rPr>
            </w:pPr>
            <w:r>
              <w:rPr>
                <w:rFonts w:eastAsia="Times New Roman"/>
                <w:i w:val="0"/>
                <w:sz w:val="16"/>
                <w:szCs w:val="16"/>
                <w:lang w:eastAsia="tr-TR"/>
              </w:rPr>
              <w:t>26</w:t>
            </w:r>
          </w:p>
        </w:tc>
        <w:tc>
          <w:tcPr>
            <w:tcW w:w="2694" w:type="dxa"/>
            <w:vAlign w:val="center"/>
          </w:tcPr>
          <w:p w:rsidR="00E854AB" w:rsidRPr="00E03868" w:rsidRDefault="00E854AB" w:rsidP="00130151">
            <w:pPr>
              <w:pStyle w:val="Balk4"/>
              <w:spacing w:before="0" w:after="40"/>
              <w:outlineLvl w:val="3"/>
              <w:rPr>
                <w:rFonts w:eastAsia="Times New Roman"/>
                <w:i w:val="0"/>
                <w:sz w:val="16"/>
                <w:szCs w:val="16"/>
                <w:lang w:eastAsia="tr-TR"/>
              </w:rPr>
            </w:pPr>
            <w:r w:rsidRPr="00E03868">
              <w:rPr>
                <w:rFonts w:eastAsia="Times New Roman"/>
                <w:i w:val="0"/>
                <w:sz w:val="16"/>
                <w:szCs w:val="16"/>
                <w:lang w:eastAsia="tr-TR"/>
              </w:rPr>
              <w:t xml:space="preserve">Ücret </w:t>
            </w:r>
          </w:p>
        </w:tc>
        <w:tc>
          <w:tcPr>
            <w:tcW w:w="7511" w:type="dxa"/>
            <w:vAlign w:val="center"/>
          </w:tcPr>
          <w:p w:rsidR="00E854AB" w:rsidRPr="007C111E" w:rsidRDefault="00E854AB" w:rsidP="00BD199C">
            <w:pPr>
              <w:spacing w:after="40"/>
              <w:rPr>
                <w:rFonts w:asciiTheme="majorHAnsi" w:eastAsia="Times New Roman" w:hAnsiTheme="majorHAnsi" w:cs="Tahoma"/>
                <w:sz w:val="16"/>
                <w:szCs w:val="16"/>
                <w:lang w:eastAsia="tr-TR"/>
              </w:rPr>
            </w:pPr>
            <w:r w:rsidRPr="007C111E">
              <w:rPr>
                <w:rFonts w:asciiTheme="majorHAnsi" w:eastAsia="Times New Roman" w:hAnsiTheme="majorHAnsi" w:cs="Tahoma"/>
                <w:sz w:val="16"/>
                <w:szCs w:val="16"/>
                <w:lang w:eastAsia="tr-TR"/>
              </w:rPr>
              <w:t xml:space="preserve">Ücretlendirme </w:t>
            </w:r>
            <w:hyperlink r:id="rId14" w:history="1">
              <w:r w:rsidRPr="007C111E">
                <w:rPr>
                  <w:rStyle w:val="Kpr"/>
                  <w:rFonts w:asciiTheme="majorHAnsi" w:eastAsia="Times New Roman" w:hAnsiTheme="majorHAnsi" w:cs="Tahoma"/>
                  <w:color w:val="auto"/>
                  <w:sz w:val="16"/>
                  <w:szCs w:val="16"/>
                  <w:lang w:eastAsia="tr-TR"/>
                </w:rPr>
                <w:t>www.tcscert.com</w:t>
              </w:r>
            </w:hyperlink>
            <w:r w:rsidRPr="007C111E">
              <w:rPr>
                <w:rFonts w:asciiTheme="majorHAnsi" w:eastAsia="Times New Roman" w:hAnsiTheme="majorHAnsi" w:cs="Tahoma"/>
                <w:sz w:val="16"/>
                <w:szCs w:val="16"/>
                <w:lang w:eastAsia="tr-TR"/>
              </w:rPr>
              <w:t xml:space="preserve"> adresinde ücretler başlığında mevcuttur.</w:t>
            </w:r>
          </w:p>
        </w:tc>
      </w:tr>
      <w:tr w:rsidR="007C111E" w:rsidTr="007C1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568" w:type="dxa"/>
            <w:hideMark/>
          </w:tcPr>
          <w:p w:rsidR="007C111E" w:rsidRDefault="007C111E">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27</w:t>
            </w:r>
          </w:p>
        </w:tc>
        <w:tc>
          <w:tcPr>
            <w:tcW w:w="2694" w:type="dxa"/>
            <w:hideMark/>
          </w:tcPr>
          <w:p w:rsidR="007C111E" w:rsidRDefault="007C111E">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Uyarı ve Bilgilendirme</w:t>
            </w:r>
          </w:p>
        </w:tc>
        <w:tc>
          <w:tcPr>
            <w:tcW w:w="7511" w:type="dxa"/>
            <w:hideMark/>
          </w:tcPr>
          <w:p w:rsidR="007C111E" w:rsidRDefault="007C111E">
            <w:pPr>
              <w:spacing w:after="40"/>
              <w:rPr>
                <w:rFonts w:asciiTheme="majorHAnsi" w:eastAsia="Times New Roman" w:hAnsiTheme="majorHAnsi" w:cs="Tahoma"/>
                <w:i/>
                <w:color w:val="FF0000"/>
                <w:sz w:val="16"/>
                <w:szCs w:val="16"/>
                <w:lang w:eastAsia="tr-TR"/>
              </w:rPr>
            </w:pPr>
            <w:r>
              <w:rPr>
                <w:rFonts w:asciiTheme="majorHAnsi" w:eastAsia="Times New Roman" w:hAnsiTheme="majorHAnsi" w:cs="Tahoma"/>
                <w:i/>
                <w:color w:val="FF0000"/>
                <w:sz w:val="16"/>
                <w:szCs w:val="16"/>
                <w:lang w:eastAsia="tr-TR"/>
              </w:rPr>
              <w:t>Adayın deneyimi olmayan bir yeterlilikte sınava girmesi durumunda sınavda başarısız olma riski, ödediği ücretin yanması riski bulunmaktadır. Lütfen Tavsiye Edilen Eğitim başlığındaki Eğitimleri dikkatle inceleyiniz.</w:t>
            </w:r>
          </w:p>
        </w:tc>
      </w:tr>
      <w:tr w:rsidR="007C111E" w:rsidTr="007C11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8"/>
        </w:trPr>
        <w:tc>
          <w:tcPr>
            <w:tcW w:w="568" w:type="dxa"/>
            <w:hideMark/>
          </w:tcPr>
          <w:p w:rsidR="007C111E" w:rsidRDefault="007C111E">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28</w:t>
            </w:r>
          </w:p>
        </w:tc>
        <w:tc>
          <w:tcPr>
            <w:tcW w:w="2694" w:type="dxa"/>
            <w:hideMark/>
          </w:tcPr>
          <w:p w:rsidR="007C111E" w:rsidRDefault="007C111E">
            <w:pPr>
              <w:pStyle w:val="Balk4"/>
              <w:spacing w:before="0" w:after="40"/>
              <w:outlineLvl w:val="3"/>
              <w:rPr>
                <w:rFonts w:eastAsia="Times New Roman"/>
                <w:color w:val="FF0000"/>
                <w:sz w:val="16"/>
                <w:szCs w:val="16"/>
                <w:lang w:eastAsia="tr-TR"/>
              </w:rPr>
            </w:pPr>
            <w:r>
              <w:rPr>
                <w:rFonts w:eastAsia="Times New Roman"/>
                <w:color w:val="FF0000"/>
                <w:sz w:val="16"/>
                <w:szCs w:val="16"/>
                <w:lang w:eastAsia="tr-TR"/>
              </w:rPr>
              <w:t>Tavsiye Edilen Eğitim</w:t>
            </w:r>
          </w:p>
        </w:tc>
        <w:tc>
          <w:tcPr>
            <w:tcW w:w="7511" w:type="dxa"/>
          </w:tcPr>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EK A1-1: Yeterlilik Biriminin Kazandırılması için Tavsiye Edilen Eğitime İlişkin Bilgiler</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Eğitimin İçeriği: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1. Araç, gereç ve malzeme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2. Basit metraj hesabı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3. İş sağlığı ve güvenliği mevzuatı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4. Malzeme ve atıkların depolanması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5. Proje ve teknik şartname okuma</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6. Temel ilkyardım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7. Yalıtım öncesi kontroller</w:t>
            </w:r>
          </w:p>
          <w:p w:rsidR="007C111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8. Yüksekte çalışma</w:t>
            </w:r>
          </w:p>
          <w:p w:rsidR="00134B9E" w:rsidRDefault="00134B9E" w:rsidP="00134B9E">
            <w:pPr>
              <w:spacing w:after="40"/>
              <w:rPr>
                <w:rFonts w:asciiTheme="majorHAnsi" w:eastAsia="Times New Roman" w:hAnsiTheme="majorHAnsi" w:cs="Tahoma"/>
                <w:i/>
                <w:color w:val="FF0000"/>
                <w:sz w:val="16"/>
                <w:szCs w:val="16"/>
                <w:lang w:eastAsia="tr-TR"/>
              </w:rPr>
            </w:pP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EK A2-1: Yeterlilik Biriminin Kazandırılması için Tavsiye Edilen Eğitime İlişkin Bilgiler</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Eğitimin İçeriği: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1. Araç, gereç ve malzeme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2. Dış cephelerde ince sıvalı ısı yalıtım sistemi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3. İş organizasyonu</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4. Kalite kontrol prensipleri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5. Mesleki terim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6. Proje ve teknik şartname okuma</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7. Yalıtım öncesi yüzey hazırlama</w:t>
            </w:r>
          </w:p>
          <w:p w:rsid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8. Yüksekte çalışma</w:t>
            </w:r>
          </w:p>
          <w:p w:rsidR="00134B9E" w:rsidRDefault="00134B9E" w:rsidP="00134B9E">
            <w:pPr>
              <w:spacing w:after="40"/>
              <w:rPr>
                <w:rFonts w:asciiTheme="majorHAnsi" w:eastAsia="Times New Roman" w:hAnsiTheme="majorHAnsi" w:cs="Tahoma"/>
                <w:i/>
                <w:color w:val="FF0000"/>
                <w:sz w:val="16"/>
                <w:szCs w:val="16"/>
                <w:lang w:eastAsia="tr-TR"/>
              </w:rPr>
            </w:pP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EK B1-1: Yeterlilik Biriminin Kazandırılması için Tavsiye Edilen Eğitime İlişkin Bilgiler</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Eğitimin İçeriği: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1. Araç, gereç ve malzeme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2. Dış duvarda içten ısı yalıtım sistemi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3. İş organizasyonu</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4. Kalite kontrol prensipleri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5. Mesleki terim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6. Proje ve teknik şartname okuma</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7. Yalıtım öncesi yüzey hazırlama</w:t>
            </w:r>
          </w:p>
          <w:p w:rsid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8. Yüksekte çalışma</w:t>
            </w:r>
          </w:p>
          <w:p w:rsidR="00134B9E" w:rsidRDefault="00134B9E" w:rsidP="00134B9E">
            <w:pPr>
              <w:spacing w:after="40"/>
              <w:rPr>
                <w:rFonts w:asciiTheme="majorHAnsi" w:eastAsia="Times New Roman" w:hAnsiTheme="majorHAnsi" w:cs="Tahoma"/>
                <w:i/>
                <w:color w:val="FF0000"/>
                <w:sz w:val="16"/>
                <w:szCs w:val="16"/>
                <w:lang w:eastAsia="tr-TR"/>
              </w:rPr>
            </w:pP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EK B2-1: Yeterlilik Biriminin Kazandırılması için Tavsiye Edilen Eğitime İlişkin Bilgiler</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Eğitimin İçeriği: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1. Araç, gereç ve malzeme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2. Toprakla temas eden döşemelerde ısı yalıtım sistemi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3. Isıtılmayan iç hacme birleşik döşemelerde ısı yalıtım sistemi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4. Kat arası (yüzer döşemelerde) ısı yalıtımı sistemi ve uygulamaları</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5. İş organizasyonu</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6. Kalite kontrol prensipleri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7. Mesleki terim bilgisi</w:t>
            </w:r>
          </w:p>
          <w:p w:rsidR="00134B9E" w:rsidRP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8. Proje ve teknik şartname okuma</w:t>
            </w:r>
          </w:p>
          <w:p w:rsidR="00134B9E" w:rsidRDefault="00134B9E" w:rsidP="00134B9E">
            <w:pPr>
              <w:spacing w:after="40"/>
              <w:rPr>
                <w:rFonts w:asciiTheme="majorHAnsi" w:eastAsia="Times New Roman" w:hAnsiTheme="majorHAnsi" w:cs="Tahoma"/>
                <w:i/>
                <w:color w:val="FF0000"/>
                <w:sz w:val="16"/>
                <w:szCs w:val="16"/>
                <w:lang w:eastAsia="tr-TR"/>
              </w:rPr>
            </w:pPr>
            <w:r w:rsidRPr="00134B9E">
              <w:rPr>
                <w:rFonts w:asciiTheme="majorHAnsi" w:eastAsia="Times New Roman" w:hAnsiTheme="majorHAnsi" w:cs="Tahoma"/>
                <w:i/>
                <w:color w:val="FF0000"/>
                <w:sz w:val="16"/>
                <w:szCs w:val="16"/>
                <w:lang w:eastAsia="tr-TR"/>
              </w:rPr>
              <w:t>9. Yüksekte çalışma</w:t>
            </w:r>
          </w:p>
          <w:p w:rsidR="00134B9E" w:rsidRDefault="00134B9E" w:rsidP="00134B9E">
            <w:pPr>
              <w:spacing w:after="40"/>
              <w:rPr>
                <w:rFonts w:asciiTheme="majorHAnsi" w:eastAsia="Times New Roman" w:hAnsiTheme="majorHAnsi" w:cs="Tahoma"/>
                <w:i/>
                <w:color w:val="FF0000"/>
                <w:sz w:val="16"/>
                <w:szCs w:val="16"/>
                <w:lang w:eastAsia="tr-TR"/>
              </w:rPr>
            </w:pPr>
            <w:bookmarkStart w:id="0" w:name="_GoBack"/>
            <w:bookmarkEnd w:id="0"/>
          </w:p>
        </w:tc>
      </w:tr>
    </w:tbl>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80317F" w:rsidRDefault="0080317F" w:rsidP="0080317F">
      <w:pPr>
        <w:shd w:val="clear" w:color="auto" w:fill="FFFFFF"/>
        <w:spacing w:after="0" w:line="240" w:lineRule="auto"/>
        <w:rPr>
          <w:rFonts w:ascii="Tahoma" w:eastAsia="Times New Roman" w:hAnsi="Tahoma" w:cs="Tahoma"/>
          <w:vanish/>
          <w:color w:val="555555"/>
          <w:sz w:val="16"/>
          <w:szCs w:val="16"/>
          <w:lang w:eastAsia="tr-TR"/>
        </w:rPr>
      </w:pPr>
    </w:p>
    <w:p w:rsidR="0080317F" w:rsidRPr="005558F7" w:rsidRDefault="0080317F">
      <w:pPr>
        <w:rPr>
          <w:rFonts w:ascii="Tahoma" w:hAnsi="Tahoma" w:cs="Tahoma"/>
          <w:sz w:val="16"/>
          <w:szCs w:val="16"/>
        </w:rPr>
      </w:pPr>
    </w:p>
    <w:sectPr w:rsidR="0080317F" w:rsidRPr="005558F7" w:rsidSect="00E03868">
      <w:headerReference w:type="even" r:id="rId15"/>
      <w:headerReference w:type="default" r:id="rId16"/>
      <w:footerReference w:type="even" r:id="rId17"/>
      <w:footerReference w:type="default" r:id="rId18"/>
      <w:headerReference w:type="first" r:id="rId19"/>
      <w:footerReference w:type="first" r:id="rId20"/>
      <w:pgSz w:w="11906" w:h="16838"/>
      <w:pgMar w:top="1417" w:right="566" w:bottom="993" w:left="567" w:header="426" w:footer="54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13D" w:rsidRDefault="0021213D" w:rsidP="00D57DA4">
      <w:pPr>
        <w:spacing w:after="0" w:line="240" w:lineRule="auto"/>
      </w:pPr>
      <w:r>
        <w:separator/>
      </w:r>
    </w:p>
  </w:endnote>
  <w:endnote w:type="continuationSeparator" w:id="0">
    <w:p w:rsidR="0021213D" w:rsidRDefault="0021213D" w:rsidP="00D5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1E" w:rsidRDefault="007C111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DA4" w:rsidRPr="009B079D" w:rsidRDefault="00BB5752" w:rsidP="00D57DA4">
    <w:pPr>
      <w:pStyle w:val="AltBilgi"/>
      <w:ind w:right="-568"/>
      <w:rPr>
        <w:rFonts w:ascii="Tahoma" w:hAnsi="Tahoma" w:cs="Tahoma"/>
        <w:sz w:val="20"/>
        <w:szCs w:val="20"/>
      </w:rPr>
    </w:pPr>
    <w:r>
      <w:rPr>
        <w:rFonts w:ascii="Tahoma" w:hAnsi="Tahoma" w:cs="Tahoma"/>
        <w:sz w:val="20"/>
        <w:szCs w:val="20"/>
      </w:rPr>
      <w:t>PRG.08</w:t>
    </w:r>
    <w:r w:rsidR="00D57DA4" w:rsidRPr="009B079D">
      <w:rPr>
        <w:rFonts w:ascii="Tahoma" w:hAnsi="Tahoma" w:cs="Tahoma"/>
        <w:sz w:val="20"/>
        <w:szCs w:val="20"/>
      </w:rPr>
      <w:t>_</w:t>
    </w:r>
    <w:r w:rsidR="007C111E">
      <w:rPr>
        <w:rFonts w:ascii="Tahoma" w:hAnsi="Tahoma" w:cs="Tahoma"/>
        <w:sz w:val="20"/>
        <w:szCs w:val="20"/>
      </w:rPr>
      <w:t>REV03</w:t>
    </w:r>
    <w:r w:rsidR="00E854AB">
      <w:rPr>
        <w:rFonts w:ascii="Tahoma" w:hAnsi="Tahoma" w:cs="Tahoma"/>
        <w:sz w:val="20"/>
        <w:szCs w:val="20"/>
      </w:rPr>
      <w:t xml:space="preserve"> </w:t>
    </w:r>
    <w:r w:rsidR="00E854AB" w:rsidRPr="009B079D">
      <w:rPr>
        <w:rFonts w:ascii="Tahoma" w:hAnsi="Tahoma" w:cs="Tahoma"/>
        <w:sz w:val="20"/>
        <w:szCs w:val="20"/>
      </w:rPr>
      <w:t>(</w:t>
    </w:r>
    <w:r w:rsidR="007C111E">
      <w:rPr>
        <w:rFonts w:ascii="Tahoma" w:hAnsi="Tahoma" w:cs="Tahoma"/>
        <w:sz w:val="20"/>
        <w:szCs w:val="20"/>
      </w:rPr>
      <w:t>18.05.2021</w:t>
    </w:r>
    <w:r w:rsidR="00E854AB" w:rsidRPr="009B079D">
      <w:rPr>
        <w:rFonts w:ascii="Tahoma" w:hAnsi="Tahoma" w:cs="Tahoma"/>
        <w:sz w:val="20"/>
        <w:szCs w:val="20"/>
      </w:rPr>
      <w:t xml:space="preserve">)          </w:t>
    </w:r>
    <w:r w:rsidR="00E854AB">
      <w:rPr>
        <w:rFonts w:ascii="Tahoma" w:hAnsi="Tahoma" w:cs="Tahoma"/>
        <w:sz w:val="20"/>
        <w:szCs w:val="20"/>
      </w:rPr>
      <w:t xml:space="preserve">                </w:t>
    </w:r>
    <w:r w:rsidR="00E854AB" w:rsidRPr="009B079D">
      <w:rPr>
        <w:rFonts w:ascii="Tahoma" w:hAnsi="Tahoma" w:cs="Tahoma"/>
        <w:sz w:val="20"/>
        <w:szCs w:val="20"/>
      </w:rPr>
      <w:t xml:space="preserve">                                                                                </w:t>
    </w:r>
    <w:r w:rsidR="00E854AB">
      <w:rPr>
        <w:rFonts w:ascii="Tahoma" w:hAnsi="Tahoma" w:cs="Tahoma"/>
        <w:sz w:val="20"/>
        <w:szCs w:val="20"/>
      </w:rPr>
      <w:t xml:space="preserve">      </w:t>
    </w:r>
    <w:r w:rsidR="00E854AB" w:rsidRPr="009B079D">
      <w:rPr>
        <w:rFonts w:ascii="Tahoma" w:hAnsi="Tahoma" w:cs="Tahoma"/>
        <w:sz w:val="20"/>
        <w:szCs w:val="20"/>
      </w:rPr>
      <w:t xml:space="preserve">                 </w:t>
    </w:r>
    <w:r w:rsidR="00D57DA4"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PAGE </w:instrText>
    </w:r>
    <w:r w:rsidR="00D57DA4" w:rsidRPr="009B079D">
      <w:rPr>
        <w:rStyle w:val="SayfaNumaras"/>
        <w:rFonts w:ascii="Tahoma" w:hAnsi="Tahoma" w:cs="Tahoma"/>
        <w:sz w:val="20"/>
        <w:szCs w:val="20"/>
      </w:rPr>
      <w:fldChar w:fldCharType="separate"/>
    </w:r>
    <w:r w:rsidR="00134B9E">
      <w:rPr>
        <w:rStyle w:val="SayfaNumaras"/>
        <w:rFonts w:ascii="Tahoma" w:hAnsi="Tahoma" w:cs="Tahoma"/>
        <w:noProof/>
        <w:sz w:val="20"/>
        <w:szCs w:val="20"/>
      </w:rPr>
      <w:t>2</w:t>
    </w:r>
    <w:r w:rsidR="00D57DA4" w:rsidRPr="009B079D">
      <w:rPr>
        <w:rStyle w:val="SayfaNumaras"/>
        <w:rFonts w:ascii="Tahoma" w:hAnsi="Tahoma" w:cs="Tahoma"/>
        <w:sz w:val="20"/>
        <w:szCs w:val="20"/>
      </w:rPr>
      <w:fldChar w:fldCharType="end"/>
    </w:r>
    <w:r w:rsidR="00D57DA4" w:rsidRPr="009B079D">
      <w:rPr>
        <w:rStyle w:val="SayfaNumaras"/>
        <w:rFonts w:ascii="Tahoma" w:hAnsi="Tahoma" w:cs="Tahoma"/>
        <w:sz w:val="20"/>
        <w:szCs w:val="20"/>
      </w:rPr>
      <w:t>/</w:t>
    </w:r>
    <w:r w:rsidR="00D57DA4" w:rsidRPr="009B079D">
      <w:rPr>
        <w:rStyle w:val="SayfaNumaras"/>
        <w:rFonts w:ascii="Tahoma" w:hAnsi="Tahoma" w:cs="Tahoma"/>
        <w:sz w:val="20"/>
        <w:szCs w:val="20"/>
      </w:rPr>
      <w:fldChar w:fldCharType="begin"/>
    </w:r>
    <w:r w:rsidR="00D57DA4" w:rsidRPr="009B079D">
      <w:rPr>
        <w:rStyle w:val="SayfaNumaras"/>
        <w:rFonts w:ascii="Tahoma" w:hAnsi="Tahoma" w:cs="Tahoma"/>
        <w:sz w:val="20"/>
        <w:szCs w:val="20"/>
      </w:rPr>
      <w:instrText xml:space="preserve"> NUMPAGES </w:instrText>
    </w:r>
    <w:r w:rsidR="00D57DA4" w:rsidRPr="009B079D">
      <w:rPr>
        <w:rStyle w:val="SayfaNumaras"/>
        <w:rFonts w:ascii="Tahoma" w:hAnsi="Tahoma" w:cs="Tahoma"/>
        <w:sz w:val="20"/>
        <w:szCs w:val="20"/>
      </w:rPr>
      <w:fldChar w:fldCharType="separate"/>
    </w:r>
    <w:r w:rsidR="00134B9E">
      <w:rPr>
        <w:rStyle w:val="SayfaNumaras"/>
        <w:rFonts w:ascii="Tahoma" w:hAnsi="Tahoma" w:cs="Tahoma"/>
        <w:noProof/>
        <w:sz w:val="20"/>
        <w:szCs w:val="20"/>
      </w:rPr>
      <w:t>2</w:t>
    </w:r>
    <w:r w:rsidR="00D57DA4" w:rsidRPr="009B079D">
      <w:rPr>
        <w:rStyle w:val="SayfaNumaras"/>
        <w:rFonts w:ascii="Tahoma" w:hAnsi="Tahoma" w:cs="Tahoma"/>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1E" w:rsidRDefault="007C111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13D" w:rsidRDefault="0021213D" w:rsidP="00D57DA4">
      <w:pPr>
        <w:spacing w:after="0" w:line="240" w:lineRule="auto"/>
      </w:pPr>
      <w:r>
        <w:separator/>
      </w:r>
    </w:p>
  </w:footnote>
  <w:footnote w:type="continuationSeparator" w:id="0">
    <w:p w:rsidR="0021213D" w:rsidRDefault="0021213D" w:rsidP="00D5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1E" w:rsidRDefault="007C111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3B1" w:rsidRPr="00030403" w:rsidRDefault="00030403" w:rsidP="001228B2">
    <w:pPr>
      <w:pStyle w:val="KonuBal"/>
      <w:jc w:val="right"/>
      <w:rPr>
        <w:rStyle w:val="HafifVurgulama"/>
        <w:i w:val="0"/>
        <w:iCs w:val="0"/>
        <w:color w:val="17365D" w:themeColor="text2" w:themeShade="BF"/>
        <w:sz w:val="28"/>
        <w:szCs w:val="28"/>
      </w:rPr>
    </w:pPr>
    <w:r w:rsidRPr="00030403">
      <w:rPr>
        <w:noProof/>
        <w:sz w:val="28"/>
        <w:szCs w:val="28"/>
        <w:lang w:eastAsia="tr-TR"/>
      </w:rPr>
      <w:drawing>
        <wp:anchor distT="0" distB="0" distL="114300" distR="114300" simplePos="0" relativeHeight="251658240" behindDoc="0" locked="0" layoutInCell="1" allowOverlap="1" wp14:anchorId="2FA0AF21" wp14:editId="426B566F">
          <wp:simplePos x="0" y="0"/>
          <wp:positionH relativeFrom="column">
            <wp:posOffset>78740</wp:posOffset>
          </wp:positionH>
          <wp:positionV relativeFrom="paragraph">
            <wp:posOffset>-64135</wp:posOffset>
          </wp:positionV>
          <wp:extent cx="828675" cy="523875"/>
          <wp:effectExtent l="0" t="0" r="9525"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23875"/>
                  </a:xfrm>
                  <a:prstGeom prst="rect">
                    <a:avLst/>
                  </a:prstGeom>
                  <a:noFill/>
                </pic:spPr>
              </pic:pic>
            </a:graphicData>
          </a:graphic>
          <wp14:sizeRelH relativeFrom="page">
            <wp14:pctWidth>0</wp14:pctWidth>
          </wp14:sizeRelH>
          <wp14:sizeRelV relativeFrom="page">
            <wp14:pctHeight>0</wp14:pctHeight>
          </wp14:sizeRelV>
        </wp:anchor>
      </w:drawing>
    </w:r>
    <w:r w:rsidR="00BA315C" w:rsidRPr="00030403">
      <w:rPr>
        <w:sz w:val="28"/>
        <w:szCs w:val="28"/>
      </w:rPr>
      <w:t xml:space="preserve">                     </w:t>
    </w:r>
    <w:r w:rsidR="001228B2" w:rsidRPr="00030403">
      <w:rPr>
        <w:sz w:val="28"/>
        <w:szCs w:val="28"/>
      </w:rPr>
      <w:t xml:space="preserve">     </w:t>
    </w:r>
    <w:r w:rsidR="00472C1B" w:rsidRPr="00030403">
      <w:rPr>
        <w:sz w:val="28"/>
        <w:szCs w:val="28"/>
      </w:rPr>
      <w:t>ISI YALITIMCISI</w:t>
    </w:r>
    <w:r>
      <w:rPr>
        <w:sz w:val="28"/>
        <w:szCs w:val="28"/>
      </w:rPr>
      <w:t xml:space="preserve"> –SEVİYE 3</w:t>
    </w:r>
    <w:r w:rsidR="007B26B1" w:rsidRPr="00030403">
      <w:rPr>
        <w:sz w:val="28"/>
        <w:szCs w:val="28"/>
      </w:rPr>
      <w:t xml:space="preserve"> – REV01</w:t>
    </w:r>
  </w:p>
  <w:p w:rsidR="00D57DA4" w:rsidRPr="00030403" w:rsidRDefault="00BA315C" w:rsidP="001228B2">
    <w:pPr>
      <w:pStyle w:val="KonuBal"/>
      <w:jc w:val="right"/>
      <w:rPr>
        <w:sz w:val="28"/>
        <w:szCs w:val="28"/>
      </w:rPr>
    </w:pPr>
    <w:r w:rsidRPr="00030403">
      <w:rPr>
        <w:sz w:val="28"/>
        <w:szCs w:val="28"/>
      </w:rPr>
      <w:t xml:space="preserve">                           </w:t>
    </w:r>
    <w:r w:rsidR="00FC4C22" w:rsidRPr="00030403">
      <w:rPr>
        <w:sz w:val="28"/>
        <w:szCs w:val="28"/>
      </w:rPr>
      <w:t xml:space="preserve">                                    </w:t>
    </w:r>
    <w:r w:rsidR="006D5EB9" w:rsidRPr="00030403">
      <w:rPr>
        <w:sz w:val="28"/>
        <w:szCs w:val="28"/>
      </w:rPr>
      <w:t xml:space="preserve">     </w:t>
    </w:r>
    <w:r w:rsidR="00D57DA4" w:rsidRPr="00030403">
      <w:rPr>
        <w:sz w:val="28"/>
        <w:szCs w:val="28"/>
      </w:rPr>
      <w:t>BELGELENDİRME PROGRAMI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11E" w:rsidRDefault="007C111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3674B"/>
    <w:multiLevelType w:val="hybridMultilevel"/>
    <w:tmpl w:val="B24ED7E2"/>
    <w:lvl w:ilvl="0" w:tplc="4D88C2F4">
      <w:numFmt w:val="bullet"/>
      <w:lvlText w:val="-"/>
      <w:lvlJc w:val="left"/>
      <w:pPr>
        <w:ind w:left="720" w:hanging="360"/>
      </w:pPr>
      <w:rPr>
        <w:rFonts w:ascii="Cambria" w:eastAsia="Times New Roman" w:hAnsi="Cambri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9B01859"/>
    <w:multiLevelType w:val="multilevel"/>
    <w:tmpl w:val="939C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64276"/>
    <w:multiLevelType w:val="hybridMultilevel"/>
    <w:tmpl w:val="C0505EDE"/>
    <w:lvl w:ilvl="0" w:tplc="E9646028">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9F0C66"/>
    <w:multiLevelType w:val="hybridMultilevel"/>
    <w:tmpl w:val="D38ACEC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F6E22A6"/>
    <w:multiLevelType w:val="hybridMultilevel"/>
    <w:tmpl w:val="BCEA047E"/>
    <w:lvl w:ilvl="0" w:tplc="D85A793A">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1D38BA"/>
    <w:multiLevelType w:val="hybridMultilevel"/>
    <w:tmpl w:val="D5BE6E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75069F7"/>
    <w:multiLevelType w:val="hybridMultilevel"/>
    <w:tmpl w:val="D65890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F817E0"/>
    <w:multiLevelType w:val="hybridMultilevel"/>
    <w:tmpl w:val="2D405B0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D27519"/>
    <w:multiLevelType w:val="hybridMultilevel"/>
    <w:tmpl w:val="234EDCE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17F"/>
    <w:rsid w:val="00030403"/>
    <w:rsid w:val="00045B0B"/>
    <w:rsid w:val="000A68D0"/>
    <w:rsid w:val="000F6E43"/>
    <w:rsid w:val="00100477"/>
    <w:rsid w:val="001228B2"/>
    <w:rsid w:val="00130151"/>
    <w:rsid w:val="00134B9E"/>
    <w:rsid w:val="00153DB8"/>
    <w:rsid w:val="0015582D"/>
    <w:rsid w:val="0015734A"/>
    <w:rsid w:val="00171CB4"/>
    <w:rsid w:val="00192BC0"/>
    <w:rsid w:val="0019734E"/>
    <w:rsid w:val="001B2B31"/>
    <w:rsid w:val="001F33D8"/>
    <w:rsid w:val="0021213D"/>
    <w:rsid w:val="00240B85"/>
    <w:rsid w:val="00242321"/>
    <w:rsid w:val="00254F57"/>
    <w:rsid w:val="002A02C8"/>
    <w:rsid w:val="002B7CA6"/>
    <w:rsid w:val="002D4DB9"/>
    <w:rsid w:val="003041A3"/>
    <w:rsid w:val="003453B1"/>
    <w:rsid w:val="00345EFE"/>
    <w:rsid w:val="003511E7"/>
    <w:rsid w:val="00354F21"/>
    <w:rsid w:val="003E540E"/>
    <w:rsid w:val="003E560A"/>
    <w:rsid w:val="00423D74"/>
    <w:rsid w:val="004418D5"/>
    <w:rsid w:val="00465EBA"/>
    <w:rsid w:val="00472C1B"/>
    <w:rsid w:val="00473DAC"/>
    <w:rsid w:val="004757F4"/>
    <w:rsid w:val="0047791D"/>
    <w:rsid w:val="004827BF"/>
    <w:rsid w:val="004B4CE2"/>
    <w:rsid w:val="004F0A84"/>
    <w:rsid w:val="00501B72"/>
    <w:rsid w:val="00504FB4"/>
    <w:rsid w:val="005558F7"/>
    <w:rsid w:val="00574260"/>
    <w:rsid w:val="00575065"/>
    <w:rsid w:val="005F3B9D"/>
    <w:rsid w:val="00666E3B"/>
    <w:rsid w:val="006817B0"/>
    <w:rsid w:val="00682C13"/>
    <w:rsid w:val="006B0260"/>
    <w:rsid w:val="006C4F10"/>
    <w:rsid w:val="006D5EB9"/>
    <w:rsid w:val="006F46CB"/>
    <w:rsid w:val="00705AA5"/>
    <w:rsid w:val="007410CC"/>
    <w:rsid w:val="00742D90"/>
    <w:rsid w:val="007A7EC8"/>
    <w:rsid w:val="007B2582"/>
    <w:rsid w:val="007B26B1"/>
    <w:rsid w:val="007C111E"/>
    <w:rsid w:val="007E12AE"/>
    <w:rsid w:val="007F1F12"/>
    <w:rsid w:val="007F4368"/>
    <w:rsid w:val="0080317F"/>
    <w:rsid w:val="00816103"/>
    <w:rsid w:val="00873285"/>
    <w:rsid w:val="008913FC"/>
    <w:rsid w:val="0089502A"/>
    <w:rsid w:val="008D6164"/>
    <w:rsid w:val="00931159"/>
    <w:rsid w:val="00992B6E"/>
    <w:rsid w:val="0099574B"/>
    <w:rsid w:val="009A2614"/>
    <w:rsid w:val="009B079D"/>
    <w:rsid w:val="009C04F6"/>
    <w:rsid w:val="009C6DC9"/>
    <w:rsid w:val="00A3449B"/>
    <w:rsid w:val="00A45602"/>
    <w:rsid w:val="00A47A00"/>
    <w:rsid w:val="00AA7CF3"/>
    <w:rsid w:val="00AE6532"/>
    <w:rsid w:val="00B020F9"/>
    <w:rsid w:val="00B05269"/>
    <w:rsid w:val="00B12E6A"/>
    <w:rsid w:val="00B6538E"/>
    <w:rsid w:val="00B91025"/>
    <w:rsid w:val="00BA315C"/>
    <w:rsid w:val="00BB5752"/>
    <w:rsid w:val="00BE0E6D"/>
    <w:rsid w:val="00C47E01"/>
    <w:rsid w:val="00C74147"/>
    <w:rsid w:val="00C87F6B"/>
    <w:rsid w:val="00CA6698"/>
    <w:rsid w:val="00D1675C"/>
    <w:rsid w:val="00D255DD"/>
    <w:rsid w:val="00D46A74"/>
    <w:rsid w:val="00D46C87"/>
    <w:rsid w:val="00D57DA4"/>
    <w:rsid w:val="00D60500"/>
    <w:rsid w:val="00D7147C"/>
    <w:rsid w:val="00DA10B5"/>
    <w:rsid w:val="00DB677D"/>
    <w:rsid w:val="00DD2CC7"/>
    <w:rsid w:val="00E03868"/>
    <w:rsid w:val="00E14212"/>
    <w:rsid w:val="00E375E9"/>
    <w:rsid w:val="00E47270"/>
    <w:rsid w:val="00E854AB"/>
    <w:rsid w:val="00EB44D6"/>
    <w:rsid w:val="00F35142"/>
    <w:rsid w:val="00F36DEB"/>
    <w:rsid w:val="00F6092C"/>
    <w:rsid w:val="00F60CEE"/>
    <w:rsid w:val="00F75391"/>
    <w:rsid w:val="00F90A91"/>
    <w:rsid w:val="00F94D5C"/>
    <w:rsid w:val="00FC3F44"/>
    <w:rsid w:val="00FC4C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4B4CD"/>
  <w15:docId w15:val="{50F8F238-5A2D-4757-B44B-52B7338F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453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3453B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6D5EB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unhideWhenUsed/>
    <w:qFormat/>
    <w:rsid w:val="006D5E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031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80317F"/>
  </w:style>
  <w:style w:type="character" w:styleId="Gl">
    <w:name w:val="Strong"/>
    <w:basedOn w:val="VarsaylanParagrafYazTipi"/>
    <w:uiPriority w:val="22"/>
    <w:qFormat/>
    <w:rsid w:val="0080317F"/>
    <w:rPr>
      <w:b/>
      <w:bCs/>
    </w:rPr>
  </w:style>
  <w:style w:type="table" w:styleId="TabloKlavuzu">
    <w:name w:val="Table Grid"/>
    <w:basedOn w:val="NormalTablo"/>
    <w:uiPriority w:val="59"/>
    <w:rsid w:val="0080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D57DA4"/>
    <w:pPr>
      <w:tabs>
        <w:tab w:val="center" w:pos="4536"/>
        <w:tab w:val="right" w:pos="9072"/>
      </w:tabs>
      <w:spacing w:after="0" w:line="240" w:lineRule="auto"/>
    </w:pPr>
  </w:style>
  <w:style w:type="character" w:customStyle="1" w:styleId="stBilgiChar">
    <w:name w:val="Üst Bilgi Char"/>
    <w:basedOn w:val="VarsaylanParagrafYazTipi"/>
    <w:link w:val="stBilgi"/>
    <w:rsid w:val="00D57DA4"/>
  </w:style>
  <w:style w:type="paragraph" w:styleId="AltBilgi">
    <w:name w:val="footer"/>
    <w:basedOn w:val="Normal"/>
    <w:link w:val="AltBilgiChar"/>
    <w:uiPriority w:val="99"/>
    <w:unhideWhenUsed/>
    <w:rsid w:val="00D57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7DA4"/>
  </w:style>
  <w:style w:type="paragraph" w:styleId="GvdeMetni">
    <w:name w:val="Body Text"/>
    <w:basedOn w:val="Normal"/>
    <w:link w:val="GvdeMetniChar"/>
    <w:rsid w:val="00D57DA4"/>
    <w:pPr>
      <w:spacing w:before="60" w:after="60" w:line="240" w:lineRule="auto"/>
      <w:jc w:val="both"/>
    </w:pPr>
    <w:rPr>
      <w:rFonts w:ascii="Times New Roman" w:eastAsia="Times New Roman" w:hAnsi="Times New Roman" w:cs="Times New Roman"/>
      <w:szCs w:val="20"/>
      <w:lang w:eastAsia="tr-TR"/>
    </w:rPr>
  </w:style>
  <w:style w:type="character" w:customStyle="1" w:styleId="GvdeMetniChar">
    <w:name w:val="Gövde Metni Char"/>
    <w:basedOn w:val="VarsaylanParagrafYazTipi"/>
    <w:link w:val="GvdeMetni"/>
    <w:rsid w:val="00D57DA4"/>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D57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7DA4"/>
    <w:rPr>
      <w:rFonts w:ascii="Tahoma" w:hAnsi="Tahoma" w:cs="Tahoma"/>
      <w:sz w:val="16"/>
      <w:szCs w:val="16"/>
    </w:rPr>
  </w:style>
  <w:style w:type="character" w:styleId="SayfaNumaras">
    <w:name w:val="page number"/>
    <w:basedOn w:val="VarsaylanParagrafYazTipi"/>
    <w:rsid w:val="00D57DA4"/>
  </w:style>
  <w:style w:type="character" w:customStyle="1" w:styleId="Balk1Char">
    <w:name w:val="Başlık 1 Char"/>
    <w:basedOn w:val="VarsaylanParagrafYazTipi"/>
    <w:link w:val="Balk1"/>
    <w:uiPriority w:val="9"/>
    <w:rsid w:val="003453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3453B1"/>
    <w:rPr>
      <w:rFonts w:asciiTheme="majorHAnsi" w:eastAsiaTheme="majorEastAsia" w:hAnsiTheme="majorHAnsi" w:cstheme="majorBidi"/>
      <w:b/>
      <w:bCs/>
      <w:color w:val="4F81BD" w:themeColor="accent1"/>
      <w:sz w:val="26"/>
      <w:szCs w:val="26"/>
    </w:rPr>
  </w:style>
  <w:style w:type="paragraph" w:styleId="KonuBal">
    <w:name w:val="Title"/>
    <w:basedOn w:val="Normal"/>
    <w:next w:val="Normal"/>
    <w:link w:val="KonuBalChar"/>
    <w:uiPriority w:val="10"/>
    <w:qFormat/>
    <w:rsid w:val="00345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3453B1"/>
    <w:rPr>
      <w:rFonts w:asciiTheme="majorHAnsi" w:eastAsiaTheme="majorEastAsia" w:hAnsiTheme="majorHAnsi" w:cstheme="majorBidi"/>
      <w:color w:val="17365D" w:themeColor="text2" w:themeShade="BF"/>
      <w:spacing w:val="5"/>
      <w:kern w:val="28"/>
      <w:sz w:val="52"/>
      <w:szCs w:val="52"/>
    </w:rPr>
  </w:style>
  <w:style w:type="character" w:styleId="HafifVurgulama">
    <w:name w:val="Subtle Emphasis"/>
    <w:basedOn w:val="VarsaylanParagrafYazTipi"/>
    <w:uiPriority w:val="19"/>
    <w:qFormat/>
    <w:rsid w:val="003453B1"/>
    <w:rPr>
      <w:i/>
      <w:iCs/>
      <w:color w:val="808080" w:themeColor="text1" w:themeTint="7F"/>
    </w:rPr>
  </w:style>
  <w:style w:type="paragraph" w:styleId="AralkYok">
    <w:name w:val="No Spacing"/>
    <w:uiPriority w:val="1"/>
    <w:qFormat/>
    <w:rsid w:val="006D5EB9"/>
    <w:pPr>
      <w:spacing w:after="0" w:line="240" w:lineRule="auto"/>
    </w:pPr>
  </w:style>
  <w:style w:type="character" w:customStyle="1" w:styleId="Balk3Char">
    <w:name w:val="Başlık 3 Char"/>
    <w:basedOn w:val="VarsaylanParagrafYazTipi"/>
    <w:link w:val="Balk3"/>
    <w:uiPriority w:val="9"/>
    <w:rsid w:val="006D5EB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rsid w:val="006D5EB9"/>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F75391"/>
    <w:pPr>
      <w:ind w:left="720"/>
      <w:contextualSpacing/>
    </w:pPr>
  </w:style>
  <w:style w:type="character" w:styleId="Kpr">
    <w:name w:val="Hyperlink"/>
    <w:basedOn w:val="VarsaylanParagrafYazTipi"/>
    <w:uiPriority w:val="99"/>
    <w:unhideWhenUsed/>
    <w:rsid w:val="009C04F6"/>
    <w:rPr>
      <w:color w:val="0000FF" w:themeColor="hyperlink"/>
      <w:u w:val="single"/>
    </w:rPr>
  </w:style>
  <w:style w:type="paragraph" w:customStyle="1" w:styleId="Default">
    <w:name w:val="Default"/>
    <w:rsid w:val="007F43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73408">
      <w:bodyDiv w:val="1"/>
      <w:marLeft w:val="0"/>
      <w:marRight w:val="0"/>
      <w:marTop w:val="0"/>
      <w:marBottom w:val="0"/>
      <w:divBdr>
        <w:top w:val="none" w:sz="0" w:space="0" w:color="auto"/>
        <w:left w:val="none" w:sz="0" w:space="0" w:color="auto"/>
        <w:bottom w:val="none" w:sz="0" w:space="0" w:color="auto"/>
        <w:right w:val="none" w:sz="0" w:space="0" w:color="auto"/>
      </w:divBdr>
    </w:div>
    <w:div w:id="304358293">
      <w:bodyDiv w:val="1"/>
      <w:marLeft w:val="0"/>
      <w:marRight w:val="0"/>
      <w:marTop w:val="0"/>
      <w:marBottom w:val="0"/>
      <w:divBdr>
        <w:top w:val="none" w:sz="0" w:space="0" w:color="auto"/>
        <w:left w:val="none" w:sz="0" w:space="0" w:color="auto"/>
        <w:bottom w:val="none" w:sz="0" w:space="0" w:color="auto"/>
        <w:right w:val="none" w:sz="0" w:space="0" w:color="auto"/>
      </w:divBdr>
    </w:div>
    <w:div w:id="423261438">
      <w:bodyDiv w:val="1"/>
      <w:marLeft w:val="0"/>
      <w:marRight w:val="0"/>
      <w:marTop w:val="0"/>
      <w:marBottom w:val="0"/>
      <w:divBdr>
        <w:top w:val="none" w:sz="0" w:space="0" w:color="auto"/>
        <w:left w:val="none" w:sz="0" w:space="0" w:color="auto"/>
        <w:bottom w:val="none" w:sz="0" w:space="0" w:color="auto"/>
        <w:right w:val="none" w:sz="0" w:space="0" w:color="auto"/>
      </w:divBdr>
      <w:divsChild>
        <w:div w:id="628784598">
          <w:marLeft w:val="0"/>
          <w:marRight w:val="0"/>
          <w:marTop w:val="0"/>
          <w:marBottom w:val="0"/>
          <w:divBdr>
            <w:top w:val="none" w:sz="0" w:space="0" w:color="auto"/>
            <w:left w:val="none" w:sz="0" w:space="0" w:color="auto"/>
            <w:bottom w:val="none" w:sz="0" w:space="0" w:color="auto"/>
            <w:right w:val="none" w:sz="0" w:space="0" w:color="auto"/>
          </w:divBdr>
        </w:div>
      </w:divsChild>
    </w:div>
    <w:div w:id="1495148474">
      <w:bodyDiv w:val="1"/>
      <w:marLeft w:val="0"/>
      <w:marRight w:val="0"/>
      <w:marTop w:val="0"/>
      <w:marBottom w:val="0"/>
      <w:divBdr>
        <w:top w:val="none" w:sz="0" w:space="0" w:color="auto"/>
        <w:left w:val="none" w:sz="0" w:space="0" w:color="auto"/>
        <w:bottom w:val="none" w:sz="0" w:space="0" w:color="auto"/>
        <w:right w:val="none" w:sz="0" w:space="0" w:color="auto"/>
      </w:divBdr>
    </w:div>
    <w:div w:id="1744063703">
      <w:bodyDiv w:val="1"/>
      <w:marLeft w:val="0"/>
      <w:marRight w:val="0"/>
      <w:marTop w:val="0"/>
      <w:marBottom w:val="0"/>
      <w:divBdr>
        <w:top w:val="none" w:sz="0" w:space="0" w:color="auto"/>
        <w:left w:val="none" w:sz="0" w:space="0" w:color="auto"/>
        <w:bottom w:val="none" w:sz="0" w:space="0" w:color="auto"/>
        <w:right w:val="none" w:sz="0" w:space="0" w:color="auto"/>
      </w:divBdr>
    </w:div>
    <w:div w:id="19586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scert.com" TargetMode="External"/><Relationship Id="rId13" Type="http://schemas.openxmlformats.org/officeDocument/2006/relationships/hyperlink" Target="http://www.tcscert.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cscert.com" TargetMode="External"/><Relationship Id="rId12" Type="http://schemas.openxmlformats.org/officeDocument/2006/relationships/hyperlink" Target="http://www.tcscert.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cscer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cscert.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tcscert.com" TargetMode="External"/><Relationship Id="rId14" Type="http://schemas.openxmlformats.org/officeDocument/2006/relationships/hyperlink" Target="http://www.tcscert.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1124</Words>
  <Characters>6409</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Guler Ucar</dc:creator>
  <cp:lastModifiedBy>Güler Uçar</cp:lastModifiedBy>
  <cp:revision>11</cp:revision>
  <cp:lastPrinted>2017-12-06T10:34:00Z</cp:lastPrinted>
  <dcterms:created xsi:type="dcterms:W3CDTF">2018-01-09T08:34:00Z</dcterms:created>
  <dcterms:modified xsi:type="dcterms:W3CDTF">2021-05-20T12:39:00Z</dcterms:modified>
</cp:coreProperties>
</file>