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A45602" w:rsidRPr="005558F7" w:rsidTr="00850475">
        <w:tc>
          <w:tcPr>
            <w:tcW w:w="568" w:type="dxa"/>
            <w:vAlign w:val="center"/>
          </w:tcPr>
          <w:p w:rsidR="00A45602" w:rsidRPr="00E03868" w:rsidRDefault="0010047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1</w:t>
            </w:r>
          </w:p>
        </w:tc>
        <w:tc>
          <w:tcPr>
            <w:tcW w:w="2694" w:type="dxa"/>
            <w:vAlign w:val="center"/>
          </w:tcPr>
          <w:p w:rsidR="00A45602" w:rsidRPr="00E03868" w:rsidRDefault="00A45602"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Belgelendirme Programının Adı</w:t>
            </w:r>
          </w:p>
        </w:tc>
        <w:tc>
          <w:tcPr>
            <w:tcW w:w="7511" w:type="dxa"/>
            <w:vAlign w:val="center"/>
          </w:tcPr>
          <w:p w:rsidR="00A45602" w:rsidRPr="00850475" w:rsidRDefault="008D60BE" w:rsidP="008D60BE">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sz w:val="16"/>
                <w:szCs w:val="16"/>
                <w:lang w:eastAsia="tr-TR"/>
              </w:rPr>
              <w:t>11UY0024-3 SIVACI</w:t>
            </w:r>
          </w:p>
        </w:tc>
      </w:tr>
      <w:tr w:rsidR="00A45602" w:rsidRPr="005558F7" w:rsidTr="00850475">
        <w:tc>
          <w:tcPr>
            <w:tcW w:w="568" w:type="dxa"/>
            <w:vAlign w:val="center"/>
          </w:tcPr>
          <w:p w:rsidR="00A45602" w:rsidRPr="00E03868" w:rsidRDefault="0010047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2</w:t>
            </w:r>
          </w:p>
        </w:tc>
        <w:tc>
          <w:tcPr>
            <w:tcW w:w="2694" w:type="dxa"/>
            <w:vAlign w:val="center"/>
          </w:tcPr>
          <w:p w:rsidR="00A45602" w:rsidRPr="00E03868" w:rsidRDefault="00A45602"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Programının Amacı</w:t>
            </w:r>
          </w:p>
        </w:tc>
        <w:tc>
          <w:tcPr>
            <w:tcW w:w="7511" w:type="dxa"/>
            <w:vAlign w:val="center"/>
          </w:tcPr>
          <w:p w:rsidR="0080317F" w:rsidRPr="00850475" w:rsidRDefault="008D60BE" w:rsidP="008D60BE">
            <w:pPr>
              <w:pStyle w:val="Default"/>
              <w:rPr>
                <w:color w:val="auto"/>
                <w:sz w:val="23"/>
                <w:szCs w:val="23"/>
              </w:rPr>
            </w:pPr>
            <w:r w:rsidRPr="00850475">
              <w:rPr>
                <w:rFonts w:asciiTheme="majorHAnsi" w:eastAsia="Times New Roman" w:hAnsiTheme="majorHAnsi" w:cs="Tahoma"/>
                <w:color w:val="auto"/>
                <w:sz w:val="16"/>
                <w:szCs w:val="16"/>
                <w:lang w:eastAsia="tr-TR"/>
              </w:rPr>
              <w:t>Bu yeterlilik sıvacının niteliklerinin belirlenmesi ve belgelendirilmesi amacıyla hazırlanmıştır. Yapıların iç ve dış yüzeylerini korumak, düzeltmek, estetik bir görünüm sağlamak ve yapı elemanlarının mukavemetini artırmak vb amaçlarla sıva yapılmaktadır. Bu bakımdan sıvacı bilgi, beceri ve davranışlarının tanımlanması amaçlanmıştır.</w:t>
            </w:r>
            <w:r w:rsidRPr="00850475">
              <w:rPr>
                <w:color w:val="auto"/>
                <w:sz w:val="23"/>
                <w:szCs w:val="23"/>
              </w:rPr>
              <w:t xml:space="preserve"> </w:t>
            </w:r>
          </w:p>
        </w:tc>
      </w:tr>
      <w:tr w:rsidR="00A45602" w:rsidRPr="005558F7" w:rsidTr="00850475">
        <w:tc>
          <w:tcPr>
            <w:tcW w:w="568" w:type="dxa"/>
            <w:vAlign w:val="center"/>
          </w:tcPr>
          <w:p w:rsidR="00A45602" w:rsidRPr="00E03868" w:rsidRDefault="0010047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3</w:t>
            </w:r>
          </w:p>
        </w:tc>
        <w:tc>
          <w:tcPr>
            <w:tcW w:w="2694" w:type="dxa"/>
            <w:vAlign w:val="center"/>
          </w:tcPr>
          <w:p w:rsidR="00A45602" w:rsidRPr="00E03868" w:rsidRDefault="00A45602"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Meslek Standardı</w:t>
            </w:r>
          </w:p>
        </w:tc>
        <w:tc>
          <w:tcPr>
            <w:tcW w:w="7511" w:type="dxa"/>
            <w:vAlign w:val="center"/>
          </w:tcPr>
          <w:p w:rsidR="00A45602" w:rsidRPr="00850475" w:rsidRDefault="00FA6196" w:rsidP="00130151">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sz w:val="16"/>
                <w:szCs w:val="16"/>
                <w:lang w:eastAsia="tr-TR"/>
              </w:rPr>
              <w:t>Sıvacı (Seviye 3) Ulusal Meslek Standardı -11UMS0135-3</w:t>
            </w:r>
          </w:p>
        </w:tc>
      </w:tr>
      <w:tr w:rsidR="00242321" w:rsidRPr="005558F7" w:rsidTr="00850475">
        <w:tc>
          <w:tcPr>
            <w:tcW w:w="568" w:type="dxa"/>
            <w:vAlign w:val="center"/>
          </w:tcPr>
          <w:p w:rsidR="00242321" w:rsidRPr="00E03868" w:rsidRDefault="0010047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4</w:t>
            </w:r>
          </w:p>
        </w:tc>
        <w:tc>
          <w:tcPr>
            <w:tcW w:w="2694" w:type="dxa"/>
            <w:vAlign w:val="center"/>
          </w:tcPr>
          <w:p w:rsidR="00242321" w:rsidRPr="00E03868" w:rsidRDefault="00A45602"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Yeterlilik</w:t>
            </w:r>
          </w:p>
        </w:tc>
        <w:tc>
          <w:tcPr>
            <w:tcW w:w="7511" w:type="dxa"/>
            <w:vAlign w:val="center"/>
          </w:tcPr>
          <w:p w:rsidR="00242321" w:rsidRPr="00850475" w:rsidRDefault="00FA6196" w:rsidP="008D60BE">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sz w:val="16"/>
                <w:szCs w:val="16"/>
                <w:lang w:eastAsia="tr-TR"/>
              </w:rPr>
              <w:t xml:space="preserve">11UY0024–3 </w:t>
            </w:r>
            <w:r w:rsidR="008D60BE" w:rsidRPr="00850475">
              <w:rPr>
                <w:rFonts w:asciiTheme="majorHAnsi" w:eastAsia="Times New Roman" w:hAnsiTheme="majorHAnsi" w:cs="Tahoma"/>
                <w:sz w:val="16"/>
                <w:szCs w:val="16"/>
                <w:lang w:eastAsia="tr-TR"/>
              </w:rPr>
              <w:t>SIVACI REV.0</w:t>
            </w:r>
            <w:r w:rsidRPr="00850475">
              <w:rPr>
                <w:rFonts w:asciiTheme="majorHAnsi" w:eastAsia="Times New Roman" w:hAnsiTheme="majorHAnsi" w:cs="Tahoma"/>
                <w:sz w:val="16"/>
                <w:szCs w:val="16"/>
                <w:lang w:eastAsia="tr-TR"/>
              </w:rPr>
              <w:t>2</w:t>
            </w:r>
          </w:p>
        </w:tc>
      </w:tr>
      <w:tr w:rsidR="006D5EB9" w:rsidRPr="005558F7" w:rsidTr="00850475">
        <w:trPr>
          <w:trHeight w:val="133"/>
        </w:trPr>
        <w:tc>
          <w:tcPr>
            <w:tcW w:w="568" w:type="dxa"/>
            <w:vAlign w:val="center"/>
          </w:tcPr>
          <w:p w:rsidR="006D5EB9" w:rsidRPr="00E03868" w:rsidRDefault="0010047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5</w:t>
            </w:r>
          </w:p>
        </w:tc>
        <w:tc>
          <w:tcPr>
            <w:tcW w:w="2694" w:type="dxa"/>
            <w:vAlign w:val="center"/>
          </w:tcPr>
          <w:p w:rsidR="006D5EB9" w:rsidRPr="00E03868" w:rsidRDefault="006D5EB9"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Programa Katılmak için Ön Şartlar</w:t>
            </w:r>
          </w:p>
        </w:tc>
        <w:tc>
          <w:tcPr>
            <w:tcW w:w="7511" w:type="dxa"/>
            <w:vAlign w:val="center"/>
          </w:tcPr>
          <w:p w:rsidR="0080317F" w:rsidRPr="00850475" w:rsidRDefault="006D5EB9" w:rsidP="00130151">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sz w:val="16"/>
                <w:szCs w:val="16"/>
                <w:lang w:eastAsia="tr-TR"/>
              </w:rPr>
              <w:t>Herhangi bir ön şart aranmamaktadır.</w:t>
            </w:r>
          </w:p>
        </w:tc>
      </w:tr>
      <w:tr w:rsidR="00BD597B" w:rsidRPr="005558F7" w:rsidTr="00850475">
        <w:trPr>
          <w:trHeight w:val="680"/>
        </w:trPr>
        <w:tc>
          <w:tcPr>
            <w:tcW w:w="568" w:type="dxa"/>
            <w:vAlign w:val="center"/>
          </w:tcPr>
          <w:p w:rsidR="00BD597B" w:rsidRPr="00E03868" w:rsidRDefault="00BD597B"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6</w:t>
            </w:r>
          </w:p>
        </w:tc>
        <w:tc>
          <w:tcPr>
            <w:tcW w:w="2694" w:type="dxa"/>
            <w:vAlign w:val="center"/>
          </w:tcPr>
          <w:p w:rsidR="00BD597B" w:rsidRPr="00E03868" w:rsidRDefault="00BD597B"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Başvuru Sırasında İstenecek Belgeler</w:t>
            </w:r>
          </w:p>
        </w:tc>
        <w:tc>
          <w:tcPr>
            <w:tcW w:w="7511" w:type="dxa"/>
            <w:vAlign w:val="center"/>
          </w:tcPr>
          <w:p w:rsidR="00BD597B" w:rsidRPr="00850475" w:rsidRDefault="008D60BE" w:rsidP="00E5239B">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b/>
                <w:sz w:val="16"/>
                <w:szCs w:val="16"/>
                <w:lang w:eastAsia="tr-TR"/>
              </w:rPr>
              <w:t>FRM.155</w:t>
            </w:r>
            <w:r w:rsidR="00BD597B" w:rsidRPr="00850475">
              <w:rPr>
                <w:rFonts w:asciiTheme="majorHAnsi" w:eastAsia="Times New Roman" w:hAnsiTheme="majorHAnsi" w:cs="Tahoma"/>
                <w:b/>
                <w:sz w:val="16"/>
                <w:szCs w:val="16"/>
                <w:lang w:eastAsia="tr-TR"/>
              </w:rPr>
              <w:t xml:space="preserve"> Personel Belgelendirme Başvuru Formunda</w:t>
            </w:r>
            <w:r w:rsidR="00BD597B" w:rsidRPr="00850475">
              <w:rPr>
                <w:rFonts w:asciiTheme="majorHAnsi" w:eastAsia="Times New Roman" w:hAnsiTheme="majorHAnsi" w:cs="Tahoma"/>
                <w:sz w:val="16"/>
                <w:szCs w:val="16"/>
                <w:lang w:eastAsia="tr-TR"/>
              </w:rPr>
              <w:t xml:space="preserve"> belirtilen </w:t>
            </w:r>
            <w:r w:rsidR="00E5239B" w:rsidRPr="00850475">
              <w:rPr>
                <w:rFonts w:asciiTheme="majorHAnsi" w:eastAsia="Times New Roman" w:hAnsiTheme="majorHAnsi" w:cs="Tahoma"/>
                <w:sz w:val="16"/>
                <w:szCs w:val="16"/>
                <w:lang w:eastAsia="tr-TR"/>
              </w:rPr>
              <w:t>dokümanların en</w:t>
            </w:r>
            <w:r w:rsidR="00BD597B" w:rsidRPr="00850475">
              <w:rPr>
                <w:rFonts w:asciiTheme="majorHAnsi" w:eastAsia="Times New Roman" w:hAnsiTheme="majorHAnsi" w:cs="Tahoma"/>
                <w:sz w:val="16"/>
                <w:szCs w:val="16"/>
                <w:lang w:eastAsia="tr-TR"/>
              </w:rPr>
              <w:t xml:space="preserve"> geç sınav tarihinden 10 gün önce TCS Belgelendirmeye elden ya da kargo ile göndermeleri gerekmektedir.</w:t>
            </w:r>
          </w:p>
        </w:tc>
      </w:tr>
      <w:tr w:rsidR="00BD597B" w:rsidRPr="005558F7" w:rsidTr="00850475">
        <w:trPr>
          <w:trHeight w:val="464"/>
        </w:trPr>
        <w:tc>
          <w:tcPr>
            <w:tcW w:w="568" w:type="dxa"/>
            <w:vAlign w:val="center"/>
          </w:tcPr>
          <w:p w:rsidR="00BD597B" w:rsidRPr="00E03868" w:rsidRDefault="00BD597B"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7</w:t>
            </w:r>
          </w:p>
        </w:tc>
        <w:tc>
          <w:tcPr>
            <w:tcW w:w="2694" w:type="dxa"/>
            <w:vAlign w:val="center"/>
          </w:tcPr>
          <w:p w:rsidR="00BD597B" w:rsidRPr="00E03868" w:rsidRDefault="00BD597B"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Dokümanları</w:t>
            </w:r>
          </w:p>
        </w:tc>
        <w:tc>
          <w:tcPr>
            <w:tcW w:w="7511" w:type="dxa"/>
            <w:vAlign w:val="center"/>
          </w:tcPr>
          <w:p w:rsidR="00BD597B" w:rsidRPr="00850475" w:rsidRDefault="00BD597B" w:rsidP="00BD199C">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sz w:val="16"/>
                <w:szCs w:val="16"/>
                <w:lang w:eastAsia="tr-TR"/>
              </w:rPr>
              <w:t xml:space="preserve">PR.01 Personel Belgelendirme Prosedürü, ISO 17024 standardı, Ulusal Yeterlilik </w:t>
            </w:r>
          </w:p>
        </w:tc>
      </w:tr>
      <w:tr w:rsidR="00BD597B" w:rsidRPr="005558F7" w:rsidTr="00850475">
        <w:trPr>
          <w:trHeight w:val="502"/>
        </w:trPr>
        <w:tc>
          <w:tcPr>
            <w:tcW w:w="568" w:type="dxa"/>
            <w:vAlign w:val="center"/>
          </w:tcPr>
          <w:p w:rsidR="00BD597B" w:rsidRPr="00E03868" w:rsidRDefault="00BD597B"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8</w:t>
            </w:r>
          </w:p>
        </w:tc>
        <w:tc>
          <w:tcPr>
            <w:tcW w:w="2694" w:type="dxa"/>
            <w:vAlign w:val="center"/>
          </w:tcPr>
          <w:p w:rsidR="00BD597B" w:rsidRPr="00E03868" w:rsidRDefault="00BD597B"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Başvurusunun Değerlendirilmesi</w:t>
            </w:r>
          </w:p>
        </w:tc>
        <w:tc>
          <w:tcPr>
            <w:tcW w:w="7511" w:type="dxa"/>
            <w:vAlign w:val="center"/>
          </w:tcPr>
          <w:p w:rsidR="00BD597B" w:rsidRPr="00850475" w:rsidRDefault="00BD597B" w:rsidP="00BD199C">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sz w:val="16"/>
                <w:szCs w:val="16"/>
                <w:lang w:eastAsia="tr-TR"/>
              </w:rPr>
              <w:t>TCS Belgelendirme Planlama Sorumlusu tarafından yapılır.</w:t>
            </w:r>
          </w:p>
        </w:tc>
      </w:tr>
      <w:tr w:rsidR="00BD597B" w:rsidRPr="005558F7" w:rsidTr="00850475">
        <w:trPr>
          <w:trHeight w:val="398"/>
        </w:trPr>
        <w:tc>
          <w:tcPr>
            <w:tcW w:w="568" w:type="dxa"/>
            <w:vAlign w:val="center"/>
          </w:tcPr>
          <w:p w:rsidR="00BD597B" w:rsidRPr="00E03868" w:rsidRDefault="00BD597B"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9</w:t>
            </w:r>
          </w:p>
        </w:tc>
        <w:tc>
          <w:tcPr>
            <w:tcW w:w="2694" w:type="dxa"/>
            <w:vAlign w:val="center"/>
          </w:tcPr>
          <w:p w:rsidR="00BD597B" w:rsidRPr="00E03868" w:rsidRDefault="00BD597B"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Yeri</w:t>
            </w:r>
            <w:r>
              <w:rPr>
                <w:rFonts w:eastAsia="Times New Roman"/>
                <w:i w:val="0"/>
                <w:sz w:val="16"/>
                <w:szCs w:val="16"/>
                <w:lang w:eastAsia="tr-TR"/>
              </w:rPr>
              <w:t xml:space="preserve"> </w:t>
            </w:r>
          </w:p>
        </w:tc>
        <w:tc>
          <w:tcPr>
            <w:tcW w:w="7511" w:type="dxa"/>
            <w:vAlign w:val="center"/>
          </w:tcPr>
          <w:p w:rsidR="00BD597B" w:rsidRPr="00850475" w:rsidRDefault="00BD597B" w:rsidP="00BD199C">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sz w:val="16"/>
                <w:szCs w:val="16"/>
                <w:lang w:eastAsia="tr-TR"/>
              </w:rPr>
              <w:t xml:space="preserve">Sınav tarihinden 1 hafta önce, </w:t>
            </w:r>
            <w:r w:rsidRPr="00850475">
              <w:rPr>
                <w:rFonts w:asciiTheme="majorHAnsi" w:eastAsia="Times New Roman" w:hAnsiTheme="majorHAnsi" w:cs="Tahoma"/>
                <w:sz w:val="16"/>
                <w:szCs w:val="16"/>
                <w:u w:val="single"/>
                <w:lang w:eastAsia="tr-TR"/>
              </w:rPr>
              <w:t xml:space="preserve"> </w:t>
            </w:r>
            <w:hyperlink r:id="rId7" w:history="1">
              <w:r w:rsidRPr="00850475">
                <w:rPr>
                  <w:sz w:val="16"/>
                  <w:szCs w:val="16"/>
                  <w:u w:val="single"/>
                </w:rPr>
                <w:t>www.tcscert.com</w:t>
              </w:r>
            </w:hyperlink>
            <w:r w:rsidRPr="00850475">
              <w:rPr>
                <w:rFonts w:asciiTheme="majorHAnsi" w:eastAsia="Times New Roman" w:hAnsiTheme="majorHAnsi" w:cs="Tahoma"/>
                <w:sz w:val="16"/>
                <w:szCs w:val="16"/>
                <w:lang w:eastAsia="tr-TR"/>
              </w:rPr>
              <w:t xml:space="preserve"> web </w:t>
            </w:r>
            <w:r w:rsidR="008D60BE" w:rsidRPr="00850475">
              <w:rPr>
                <w:rFonts w:asciiTheme="majorHAnsi" w:eastAsia="Times New Roman" w:hAnsiTheme="majorHAnsi" w:cs="Tahoma"/>
                <w:sz w:val="16"/>
                <w:szCs w:val="16"/>
                <w:lang w:eastAsia="tr-TR"/>
              </w:rPr>
              <w:t>sitesinde SINAV</w:t>
            </w:r>
            <w:r w:rsidRPr="00850475">
              <w:rPr>
                <w:rFonts w:asciiTheme="majorHAnsi" w:eastAsia="Times New Roman" w:hAnsiTheme="majorHAnsi" w:cs="Tahoma"/>
                <w:sz w:val="16"/>
                <w:szCs w:val="16"/>
                <w:lang w:eastAsia="tr-TR"/>
              </w:rPr>
              <w:t xml:space="preserve"> TAKVİMİ alanında ilan edilir.</w:t>
            </w:r>
          </w:p>
        </w:tc>
      </w:tr>
      <w:tr w:rsidR="00BD597B" w:rsidRPr="005558F7" w:rsidTr="00850475">
        <w:trPr>
          <w:trHeight w:val="360"/>
        </w:trPr>
        <w:tc>
          <w:tcPr>
            <w:tcW w:w="568" w:type="dxa"/>
            <w:vAlign w:val="center"/>
          </w:tcPr>
          <w:p w:rsidR="00BD597B" w:rsidRPr="00E03868" w:rsidRDefault="00BD597B" w:rsidP="00025448">
            <w:pPr>
              <w:pStyle w:val="Balk4"/>
              <w:spacing w:before="0" w:after="40"/>
              <w:outlineLvl w:val="3"/>
              <w:rPr>
                <w:rFonts w:eastAsia="Times New Roman"/>
                <w:i w:val="0"/>
                <w:sz w:val="16"/>
                <w:szCs w:val="16"/>
                <w:lang w:eastAsia="tr-TR"/>
              </w:rPr>
            </w:pPr>
            <w:r>
              <w:rPr>
                <w:rFonts w:eastAsia="Times New Roman"/>
                <w:i w:val="0"/>
                <w:sz w:val="16"/>
                <w:szCs w:val="16"/>
                <w:lang w:eastAsia="tr-TR"/>
              </w:rPr>
              <w:t>10</w:t>
            </w:r>
          </w:p>
        </w:tc>
        <w:tc>
          <w:tcPr>
            <w:tcW w:w="2694" w:type="dxa"/>
            <w:vAlign w:val="center"/>
          </w:tcPr>
          <w:p w:rsidR="00BD597B" w:rsidRPr="00E03868" w:rsidRDefault="00BD597B" w:rsidP="00025448">
            <w:pPr>
              <w:pStyle w:val="Balk4"/>
              <w:spacing w:before="0" w:after="40"/>
              <w:outlineLvl w:val="3"/>
              <w:rPr>
                <w:rFonts w:eastAsia="Times New Roman"/>
                <w:i w:val="0"/>
                <w:sz w:val="16"/>
                <w:szCs w:val="16"/>
                <w:lang w:eastAsia="tr-TR"/>
              </w:rPr>
            </w:pPr>
            <w:r>
              <w:rPr>
                <w:rFonts w:eastAsia="Times New Roman"/>
                <w:i w:val="0"/>
                <w:sz w:val="16"/>
                <w:szCs w:val="16"/>
                <w:lang w:eastAsia="tr-TR"/>
              </w:rPr>
              <w:t>Sınav Dili</w:t>
            </w:r>
          </w:p>
        </w:tc>
        <w:tc>
          <w:tcPr>
            <w:tcW w:w="7511" w:type="dxa"/>
            <w:vAlign w:val="center"/>
          </w:tcPr>
          <w:p w:rsidR="00BD597B" w:rsidRPr="00850475" w:rsidRDefault="00BD597B" w:rsidP="00BD199C">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sz w:val="16"/>
                <w:szCs w:val="16"/>
                <w:lang w:eastAsia="tr-TR"/>
              </w:rPr>
              <w:t>Sınav dili, Türkçe veya İngilizce olacaktır.</w:t>
            </w:r>
          </w:p>
        </w:tc>
      </w:tr>
      <w:tr w:rsidR="00BD597B" w:rsidRPr="005558F7" w:rsidTr="00850475">
        <w:trPr>
          <w:trHeight w:val="577"/>
        </w:trPr>
        <w:tc>
          <w:tcPr>
            <w:tcW w:w="568" w:type="dxa"/>
            <w:vAlign w:val="center"/>
          </w:tcPr>
          <w:p w:rsidR="00BD597B" w:rsidRPr="00E03868" w:rsidRDefault="00BD597B"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11</w:t>
            </w:r>
          </w:p>
        </w:tc>
        <w:tc>
          <w:tcPr>
            <w:tcW w:w="2694" w:type="dxa"/>
            <w:vAlign w:val="center"/>
          </w:tcPr>
          <w:p w:rsidR="00BD597B" w:rsidRPr="00E03868" w:rsidRDefault="00BD597B"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Sınavlarda Uyulması Gereken Kurallar</w:t>
            </w:r>
          </w:p>
        </w:tc>
        <w:tc>
          <w:tcPr>
            <w:tcW w:w="7511" w:type="dxa"/>
            <w:vAlign w:val="center"/>
          </w:tcPr>
          <w:p w:rsidR="00BD597B" w:rsidRPr="00850475" w:rsidRDefault="00BD597B" w:rsidP="00BD199C">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sz w:val="16"/>
                <w:szCs w:val="16"/>
                <w:lang w:eastAsia="tr-TR"/>
              </w:rPr>
              <w:t xml:space="preserve">Sınavlarda uyulması gereken </w:t>
            </w:r>
            <w:r w:rsidR="00E5239B" w:rsidRPr="00850475">
              <w:rPr>
                <w:rFonts w:asciiTheme="majorHAnsi" w:eastAsia="Times New Roman" w:hAnsiTheme="majorHAnsi" w:cs="Tahoma"/>
                <w:sz w:val="16"/>
                <w:szCs w:val="16"/>
                <w:lang w:eastAsia="tr-TR"/>
              </w:rPr>
              <w:t>kurallar Sınav</w:t>
            </w:r>
            <w:r w:rsidRPr="00850475">
              <w:rPr>
                <w:rFonts w:asciiTheme="majorHAnsi" w:eastAsia="Times New Roman" w:hAnsiTheme="majorHAnsi" w:cs="Tahoma"/>
                <w:b/>
                <w:sz w:val="16"/>
                <w:szCs w:val="16"/>
                <w:lang w:eastAsia="tr-TR"/>
              </w:rPr>
              <w:t xml:space="preserve"> Kuralları </w:t>
            </w:r>
            <w:r w:rsidRPr="00850475">
              <w:rPr>
                <w:rFonts w:asciiTheme="majorHAnsi" w:eastAsia="Times New Roman" w:hAnsiTheme="majorHAnsi" w:cs="Tahoma"/>
                <w:sz w:val="16"/>
                <w:szCs w:val="16"/>
                <w:lang w:eastAsia="tr-TR"/>
              </w:rPr>
              <w:t xml:space="preserve">dokümanlarında tanımlanmıştır.  Sınav Kurallarına, </w:t>
            </w:r>
            <w:hyperlink r:id="rId8" w:history="1">
              <w:r w:rsidRPr="00850475">
                <w:rPr>
                  <w:rStyle w:val="Kpr"/>
                  <w:rFonts w:asciiTheme="majorHAnsi" w:eastAsia="Times New Roman" w:hAnsiTheme="majorHAnsi" w:cs="Tahoma"/>
                  <w:color w:val="auto"/>
                  <w:sz w:val="16"/>
                  <w:szCs w:val="16"/>
                  <w:lang w:eastAsia="tr-TR"/>
                </w:rPr>
                <w:t>www.tcscert.com</w:t>
              </w:r>
            </w:hyperlink>
            <w:r w:rsidRPr="00850475">
              <w:rPr>
                <w:rFonts w:asciiTheme="majorHAnsi" w:eastAsia="Times New Roman" w:hAnsiTheme="majorHAnsi" w:cs="Tahoma"/>
                <w:sz w:val="16"/>
                <w:szCs w:val="16"/>
                <w:lang w:eastAsia="tr-TR"/>
              </w:rPr>
              <w:t xml:space="preserve"> web sitesinden erişilebilir.  </w:t>
            </w:r>
          </w:p>
        </w:tc>
      </w:tr>
      <w:tr w:rsidR="006D5EB9" w:rsidRPr="005558F7" w:rsidTr="00850475">
        <w:trPr>
          <w:trHeight w:val="274"/>
        </w:trPr>
        <w:tc>
          <w:tcPr>
            <w:tcW w:w="568" w:type="dxa"/>
            <w:vAlign w:val="center"/>
          </w:tcPr>
          <w:p w:rsidR="006D5EB9" w:rsidRPr="00E03868" w:rsidRDefault="003041A3"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12</w:t>
            </w:r>
          </w:p>
        </w:tc>
        <w:tc>
          <w:tcPr>
            <w:tcW w:w="2694" w:type="dxa"/>
            <w:vAlign w:val="center"/>
          </w:tcPr>
          <w:p w:rsidR="006D5EB9" w:rsidRPr="00E03868" w:rsidRDefault="006D5EB9"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Türü</w:t>
            </w:r>
          </w:p>
        </w:tc>
        <w:tc>
          <w:tcPr>
            <w:tcW w:w="7511" w:type="dxa"/>
            <w:vAlign w:val="center"/>
          </w:tcPr>
          <w:p w:rsidR="0080317F" w:rsidRPr="00850475" w:rsidRDefault="00E5239B" w:rsidP="00130151">
            <w:pPr>
              <w:spacing w:after="40"/>
              <w:rPr>
                <w:rFonts w:asciiTheme="majorHAnsi" w:hAnsiTheme="majorHAnsi" w:cs="Tahoma"/>
                <w:sz w:val="16"/>
                <w:szCs w:val="16"/>
              </w:rPr>
            </w:pPr>
            <w:r w:rsidRPr="00850475">
              <w:rPr>
                <w:rFonts w:asciiTheme="majorHAnsi" w:eastAsia="Times New Roman" w:hAnsiTheme="majorHAnsi" w:cs="Tahoma"/>
                <w:sz w:val="16"/>
                <w:szCs w:val="16"/>
                <w:lang w:eastAsia="tr-TR"/>
              </w:rPr>
              <w:t>TEORİK+PERFORMANS</w:t>
            </w:r>
          </w:p>
        </w:tc>
      </w:tr>
      <w:tr w:rsidR="00100477" w:rsidRPr="005558F7" w:rsidTr="00850475">
        <w:trPr>
          <w:trHeight w:val="590"/>
        </w:trPr>
        <w:tc>
          <w:tcPr>
            <w:tcW w:w="568" w:type="dxa"/>
            <w:vAlign w:val="center"/>
          </w:tcPr>
          <w:p w:rsidR="00100477" w:rsidRPr="00E03868" w:rsidRDefault="003041A3"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13</w:t>
            </w:r>
          </w:p>
        </w:tc>
        <w:tc>
          <w:tcPr>
            <w:tcW w:w="2694" w:type="dxa"/>
            <w:vAlign w:val="center"/>
          </w:tcPr>
          <w:p w:rsidR="00100477" w:rsidRPr="00E03868" w:rsidRDefault="00100477"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Zorunlu Birimler</w:t>
            </w:r>
          </w:p>
        </w:tc>
        <w:tc>
          <w:tcPr>
            <w:tcW w:w="7511" w:type="dxa"/>
            <w:vAlign w:val="center"/>
          </w:tcPr>
          <w:p w:rsidR="00414D52" w:rsidRPr="00850475" w:rsidRDefault="00414D52" w:rsidP="00414D52">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sz w:val="16"/>
                <w:szCs w:val="16"/>
                <w:lang w:eastAsia="tr-TR"/>
              </w:rPr>
              <w:t>11UY0024–3/A1 İş Sağlığı ve Güvenliği, İş Organizasyonunun Yapılması</w:t>
            </w:r>
          </w:p>
          <w:p w:rsidR="0080317F" w:rsidRPr="00850475" w:rsidRDefault="00414D52" w:rsidP="00414D52">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sz w:val="16"/>
                <w:szCs w:val="16"/>
                <w:lang w:eastAsia="tr-TR"/>
              </w:rPr>
              <w:t>11UY0024–3/A2 Sıva İşlerinde Genel Mesleki Bilgi ve Uygulama Becerisi</w:t>
            </w:r>
          </w:p>
        </w:tc>
      </w:tr>
      <w:tr w:rsidR="00100477" w:rsidRPr="005558F7" w:rsidTr="00850475">
        <w:trPr>
          <w:trHeight w:val="458"/>
        </w:trPr>
        <w:tc>
          <w:tcPr>
            <w:tcW w:w="568" w:type="dxa"/>
            <w:vAlign w:val="center"/>
          </w:tcPr>
          <w:p w:rsidR="00100477" w:rsidRPr="00E03868" w:rsidRDefault="003041A3"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14</w:t>
            </w:r>
          </w:p>
        </w:tc>
        <w:tc>
          <w:tcPr>
            <w:tcW w:w="2694" w:type="dxa"/>
            <w:vAlign w:val="center"/>
          </w:tcPr>
          <w:p w:rsidR="00100477" w:rsidRPr="00E03868" w:rsidRDefault="00100477"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Seçmeli Birimler</w:t>
            </w:r>
          </w:p>
        </w:tc>
        <w:tc>
          <w:tcPr>
            <w:tcW w:w="7511" w:type="dxa"/>
            <w:vAlign w:val="center"/>
          </w:tcPr>
          <w:p w:rsidR="008D60BE" w:rsidRPr="00850475" w:rsidRDefault="008D60BE" w:rsidP="008D60BE">
            <w:pPr>
              <w:pStyle w:val="Default"/>
              <w:rPr>
                <w:rFonts w:asciiTheme="majorHAnsi" w:eastAsia="Times New Roman" w:hAnsiTheme="majorHAnsi" w:cs="Tahoma"/>
                <w:color w:val="auto"/>
                <w:sz w:val="16"/>
                <w:szCs w:val="16"/>
                <w:lang w:eastAsia="tr-TR"/>
              </w:rPr>
            </w:pPr>
            <w:r w:rsidRPr="00850475">
              <w:rPr>
                <w:rFonts w:asciiTheme="majorHAnsi" w:eastAsia="Times New Roman" w:hAnsiTheme="majorHAnsi" w:cs="Tahoma"/>
                <w:color w:val="auto"/>
                <w:sz w:val="16"/>
                <w:szCs w:val="16"/>
                <w:lang w:eastAsia="tr-TR"/>
              </w:rPr>
              <w:t xml:space="preserve">11UY0024-3/B1 Makine ile Sıva Yapılması </w:t>
            </w:r>
          </w:p>
          <w:p w:rsidR="008D60BE" w:rsidRPr="00850475" w:rsidRDefault="008D60BE" w:rsidP="008D60BE">
            <w:pPr>
              <w:pStyle w:val="Default"/>
              <w:rPr>
                <w:rFonts w:asciiTheme="majorHAnsi" w:eastAsia="Times New Roman" w:hAnsiTheme="majorHAnsi" w:cs="Tahoma"/>
                <w:color w:val="auto"/>
                <w:sz w:val="16"/>
                <w:szCs w:val="16"/>
                <w:lang w:eastAsia="tr-TR"/>
              </w:rPr>
            </w:pPr>
            <w:r w:rsidRPr="00850475">
              <w:rPr>
                <w:rFonts w:asciiTheme="majorHAnsi" w:eastAsia="Times New Roman" w:hAnsiTheme="majorHAnsi" w:cs="Tahoma"/>
                <w:color w:val="auto"/>
                <w:sz w:val="16"/>
                <w:szCs w:val="16"/>
                <w:lang w:eastAsia="tr-TR"/>
              </w:rPr>
              <w:t xml:space="preserve">11UY0024-3/B2 Tesviye Betonu ve Şap Yapılması </w:t>
            </w:r>
          </w:p>
          <w:p w:rsidR="0080317F" w:rsidRPr="00850475" w:rsidRDefault="008D60BE" w:rsidP="008D60BE">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sz w:val="16"/>
                <w:szCs w:val="16"/>
                <w:lang w:eastAsia="tr-TR"/>
              </w:rPr>
              <w:t>11UY0024-3/B3 Hazır Elemanların Yerleştirilmesi</w:t>
            </w:r>
            <w:r w:rsidRPr="00850475">
              <w:rPr>
                <w:sz w:val="23"/>
                <w:szCs w:val="23"/>
              </w:rPr>
              <w:t xml:space="preserve"> </w:t>
            </w:r>
          </w:p>
        </w:tc>
      </w:tr>
      <w:tr w:rsidR="00BD597B" w:rsidRPr="005558F7" w:rsidTr="00850475">
        <w:trPr>
          <w:trHeight w:val="699"/>
        </w:trPr>
        <w:tc>
          <w:tcPr>
            <w:tcW w:w="568" w:type="dxa"/>
            <w:vAlign w:val="center"/>
          </w:tcPr>
          <w:p w:rsidR="00BD597B" w:rsidRDefault="00BD597B"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15</w:t>
            </w:r>
          </w:p>
        </w:tc>
        <w:tc>
          <w:tcPr>
            <w:tcW w:w="2694" w:type="dxa"/>
            <w:vAlign w:val="center"/>
          </w:tcPr>
          <w:p w:rsidR="00BD597B" w:rsidRPr="00E03868" w:rsidRDefault="00BD597B" w:rsidP="00BD199C">
            <w:pPr>
              <w:pStyle w:val="Balk4"/>
              <w:spacing w:before="0" w:after="40"/>
              <w:outlineLvl w:val="3"/>
              <w:rPr>
                <w:rFonts w:eastAsia="Times New Roman"/>
                <w:i w:val="0"/>
                <w:sz w:val="16"/>
                <w:szCs w:val="16"/>
                <w:lang w:eastAsia="tr-TR"/>
              </w:rPr>
            </w:pPr>
            <w:r w:rsidRPr="00BD597B">
              <w:rPr>
                <w:rFonts w:eastAsia="Times New Roman"/>
                <w:i w:val="0"/>
                <w:sz w:val="16"/>
                <w:szCs w:val="16"/>
                <w:lang w:eastAsia="tr-TR"/>
              </w:rPr>
              <w:t>Sınav / Ölçme ve Değerlendirme / Birimlerin Gruplandırılma Alternatifleri ve İlave Öğrenme Çıktıları</w:t>
            </w:r>
          </w:p>
        </w:tc>
        <w:tc>
          <w:tcPr>
            <w:tcW w:w="7511" w:type="dxa"/>
            <w:vAlign w:val="center"/>
          </w:tcPr>
          <w:p w:rsidR="00BD597B" w:rsidRPr="00850475" w:rsidRDefault="00BD597B" w:rsidP="00BD199C">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sz w:val="16"/>
                <w:szCs w:val="16"/>
                <w:lang w:eastAsia="tr-TR"/>
              </w:rPr>
              <w:t xml:space="preserve">Aşağıdaki linke tıklayınız. </w:t>
            </w:r>
          </w:p>
          <w:p w:rsidR="00BD597B" w:rsidRPr="00850475" w:rsidRDefault="00574864" w:rsidP="008D60BE">
            <w:pPr>
              <w:spacing w:after="40"/>
              <w:rPr>
                <w:rFonts w:asciiTheme="majorHAnsi" w:eastAsia="Times New Roman" w:hAnsiTheme="majorHAnsi" w:cs="Tahoma"/>
                <w:sz w:val="16"/>
                <w:szCs w:val="16"/>
                <w:lang w:eastAsia="tr-TR"/>
              </w:rPr>
            </w:pPr>
            <w:hyperlink r:id="rId9" w:history="1">
              <w:r w:rsidR="008D60BE" w:rsidRPr="00850475">
                <w:rPr>
                  <w:rStyle w:val="Kpr"/>
                  <w:color w:val="auto"/>
                  <w:sz w:val="16"/>
                  <w:szCs w:val="16"/>
                </w:rPr>
                <w:t>11UY0024–3 SIVACI REV.</w:t>
              </w:r>
              <w:r w:rsidR="00BD597B" w:rsidRPr="00850475">
                <w:rPr>
                  <w:rStyle w:val="Kpr"/>
                  <w:color w:val="auto"/>
                  <w:sz w:val="16"/>
                  <w:szCs w:val="16"/>
                </w:rPr>
                <w:t xml:space="preserve"> 02</w:t>
              </w:r>
            </w:hyperlink>
          </w:p>
        </w:tc>
      </w:tr>
      <w:tr w:rsidR="00BC30DE" w:rsidRPr="005558F7" w:rsidTr="00850475">
        <w:trPr>
          <w:trHeight w:val="701"/>
        </w:trPr>
        <w:tc>
          <w:tcPr>
            <w:tcW w:w="568" w:type="dxa"/>
            <w:vAlign w:val="center"/>
          </w:tcPr>
          <w:p w:rsidR="00BC30DE" w:rsidRPr="00E03868" w:rsidRDefault="00BC30DE"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16</w:t>
            </w:r>
          </w:p>
        </w:tc>
        <w:tc>
          <w:tcPr>
            <w:tcW w:w="2694" w:type="dxa"/>
            <w:vAlign w:val="center"/>
          </w:tcPr>
          <w:p w:rsidR="00BC30DE" w:rsidRPr="00E03868" w:rsidRDefault="00BC30D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w:t>
            </w:r>
            <w:r>
              <w:rPr>
                <w:rFonts w:eastAsia="Times New Roman"/>
                <w:i w:val="0"/>
                <w:sz w:val="16"/>
                <w:szCs w:val="16"/>
                <w:lang w:eastAsia="tr-TR"/>
              </w:rPr>
              <w:t xml:space="preserve"> Kararının Alınması</w:t>
            </w:r>
          </w:p>
        </w:tc>
        <w:tc>
          <w:tcPr>
            <w:tcW w:w="7511" w:type="dxa"/>
            <w:vAlign w:val="center"/>
          </w:tcPr>
          <w:p w:rsidR="00BC30DE" w:rsidRPr="00850475" w:rsidRDefault="00BC30DE" w:rsidP="00BD199C">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sz w:val="16"/>
                <w:szCs w:val="16"/>
                <w:lang w:eastAsia="tr-TR"/>
              </w:rPr>
              <w:t xml:space="preserve">Sınav sonuçlarına göre, görevlendirilen Karar Alıcı belgelendirmeye ilişkin kararı verir. Sınav sonuçları sınavdan sonra 1 ay içinde </w:t>
            </w:r>
            <w:hyperlink r:id="rId10" w:history="1">
              <w:r w:rsidRPr="00850475">
                <w:rPr>
                  <w:rStyle w:val="Kpr"/>
                  <w:rFonts w:asciiTheme="majorHAnsi" w:eastAsia="Times New Roman" w:hAnsiTheme="majorHAnsi" w:cs="Tahoma"/>
                  <w:color w:val="auto"/>
                  <w:sz w:val="16"/>
                  <w:szCs w:val="16"/>
                  <w:lang w:eastAsia="tr-TR"/>
                </w:rPr>
                <w:t>www.tcscert.com</w:t>
              </w:r>
            </w:hyperlink>
            <w:r w:rsidRPr="00850475">
              <w:rPr>
                <w:rFonts w:asciiTheme="majorHAnsi" w:eastAsia="Times New Roman" w:hAnsiTheme="majorHAnsi" w:cs="Tahoma"/>
                <w:sz w:val="16"/>
                <w:szCs w:val="16"/>
                <w:lang w:eastAsia="tr-TR"/>
              </w:rPr>
              <w:t xml:space="preserve"> adresinde ilan edilir.</w:t>
            </w:r>
            <w:r w:rsidRPr="00850475">
              <w:rPr>
                <w:rFonts w:ascii="Arial" w:hAnsi="Arial" w:cs="Arial"/>
                <w:sz w:val="27"/>
                <w:szCs w:val="27"/>
                <w:shd w:val="clear" w:color="auto" w:fill="FFFFFF"/>
              </w:rPr>
              <w:t xml:space="preserve"> </w:t>
            </w:r>
          </w:p>
        </w:tc>
      </w:tr>
      <w:tr w:rsidR="00BC30DE" w:rsidRPr="005558F7" w:rsidTr="00850475">
        <w:trPr>
          <w:trHeight w:val="556"/>
        </w:trPr>
        <w:tc>
          <w:tcPr>
            <w:tcW w:w="568" w:type="dxa"/>
            <w:vAlign w:val="center"/>
          </w:tcPr>
          <w:p w:rsidR="00BC30DE" w:rsidRPr="00E03868" w:rsidRDefault="00BC30DE"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17</w:t>
            </w:r>
          </w:p>
        </w:tc>
        <w:tc>
          <w:tcPr>
            <w:tcW w:w="2694" w:type="dxa"/>
            <w:vAlign w:val="center"/>
          </w:tcPr>
          <w:p w:rsidR="00BC30DE" w:rsidRPr="00E03868" w:rsidRDefault="00BC30D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 Sorgulama</w:t>
            </w:r>
          </w:p>
        </w:tc>
        <w:tc>
          <w:tcPr>
            <w:tcW w:w="7511" w:type="dxa"/>
            <w:vAlign w:val="center"/>
          </w:tcPr>
          <w:p w:rsidR="00BC30DE" w:rsidRPr="00850475" w:rsidRDefault="00574864" w:rsidP="00BD199C">
            <w:pPr>
              <w:spacing w:after="40"/>
              <w:rPr>
                <w:rFonts w:asciiTheme="majorHAnsi" w:eastAsia="Times New Roman" w:hAnsiTheme="majorHAnsi" w:cs="Tahoma"/>
                <w:sz w:val="16"/>
                <w:szCs w:val="16"/>
                <w:lang w:eastAsia="tr-TR"/>
              </w:rPr>
            </w:pPr>
            <w:hyperlink r:id="rId11" w:history="1">
              <w:r w:rsidR="00BC30DE" w:rsidRPr="00850475">
                <w:rPr>
                  <w:rStyle w:val="Kpr"/>
                  <w:rFonts w:asciiTheme="majorHAnsi" w:eastAsia="Times New Roman" w:hAnsiTheme="majorHAnsi" w:cs="Tahoma"/>
                  <w:color w:val="auto"/>
                  <w:sz w:val="16"/>
                  <w:szCs w:val="16"/>
                  <w:lang w:eastAsia="tr-TR"/>
                </w:rPr>
                <w:t>www.tcscert.com</w:t>
              </w:r>
            </w:hyperlink>
            <w:r w:rsidR="00BC30DE" w:rsidRPr="00850475">
              <w:rPr>
                <w:rFonts w:asciiTheme="majorHAnsi" w:eastAsia="Times New Roman" w:hAnsiTheme="majorHAnsi" w:cs="Tahoma"/>
                <w:sz w:val="16"/>
                <w:szCs w:val="16"/>
                <w:lang w:eastAsia="tr-TR"/>
              </w:rPr>
              <w:t xml:space="preserve"> adresinden Sertifika Arama alanından yapılır.</w:t>
            </w:r>
          </w:p>
        </w:tc>
      </w:tr>
      <w:tr w:rsidR="00BC30DE" w:rsidRPr="005558F7" w:rsidTr="00850475">
        <w:trPr>
          <w:trHeight w:val="705"/>
        </w:trPr>
        <w:tc>
          <w:tcPr>
            <w:tcW w:w="568" w:type="dxa"/>
            <w:vAlign w:val="center"/>
          </w:tcPr>
          <w:p w:rsidR="00BC30DE" w:rsidRPr="00E03868" w:rsidRDefault="00BC30DE"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18</w:t>
            </w:r>
          </w:p>
        </w:tc>
        <w:tc>
          <w:tcPr>
            <w:tcW w:w="2694" w:type="dxa"/>
            <w:vAlign w:val="center"/>
          </w:tcPr>
          <w:p w:rsidR="00BC30DE" w:rsidRPr="00E03868" w:rsidRDefault="00BC30D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Teslimi</w:t>
            </w:r>
          </w:p>
        </w:tc>
        <w:tc>
          <w:tcPr>
            <w:tcW w:w="7511" w:type="dxa"/>
            <w:vAlign w:val="center"/>
          </w:tcPr>
          <w:p w:rsidR="00BC30DE" w:rsidRPr="00850475" w:rsidRDefault="00BC30DE" w:rsidP="00BD199C">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sz w:val="16"/>
                <w:szCs w:val="16"/>
                <w:lang w:eastAsia="tr-TR"/>
              </w:rPr>
              <w:t xml:space="preserve">MYK(Mesleki Yeterlilik Kurumuna) dan gelen belge, 1 ay içinde Planlama Sorumlusu tarafından belge sahiplerine Personel Belgelendirme Başvuru Formundaki tercihi doğrultusunda iletilir. Elden teslim edilen belgeler, </w:t>
            </w:r>
            <w:r w:rsidRPr="00850475">
              <w:rPr>
                <w:rFonts w:asciiTheme="majorHAnsi" w:eastAsia="Times New Roman" w:hAnsiTheme="majorHAnsi" w:cs="Tahoma"/>
                <w:b/>
                <w:sz w:val="16"/>
                <w:szCs w:val="16"/>
                <w:lang w:eastAsia="tr-TR"/>
              </w:rPr>
              <w:t>FRM.139 Belge Teslim Formu</w:t>
            </w:r>
            <w:r w:rsidRPr="00850475">
              <w:rPr>
                <w:rFonts w:asciiTheme="majorHAnsi" w:eastAsia="Times New Roman" w:hAnsiTheme="majorHAnsi" w:cs="Tahoma"/>
                <w:sz w:val="16"/>
                <w:szCs w:val="16"/>
                <w:lang w:eastAsia="tr-TR"/>
              </w:rPr>
              <w:t xml:space="preserve"> ile teslim edilir.</w:t>
            </w:r>
          </w:p>
        </w:tc>
      </w:tr>
      <w:tr w:rsidR="00BC30DE" w:rsidRPr="005558F7" w:rsidTr="00850475">
        <w:trPr>
          <w:trHeight w:val="404"/>
        </w:trPr>
        <w:tc>
          <w:tcPr>
            <w:tcW w:w="568" w:type="dxa"/>
            <w:vAlign w:val="center"/>
          </w:tcPr>
          <w:p w:rsidR="00BC30DE" w:rsidRPr="00E03868" w:rsidRDefault="00BC30DE"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19</w:t>
            </w:r>
          </w:p>
        </w:tc>
        <w:tc>
          <w:tcPr>
            <w:tcW w:w="2694" w:type="dxa"/>
            <w:vAlign w:val="center"/>
          </w:tcPr>
          <w:p w:rsidR="00BC30DE" w:rsidRPr="00E03868" w:rsidRDefault="00BC30D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 Geçerlilik Süresi</w:t>
            </w:r>
          </w:p>
        </w:tc>
        <w:tc>
          <w:tcPr>
            <w:tcW w:w="7511" w:type="dxa"/>
            <w:vAlign w:val="center"/>
          </w:tcPr>
          <w:p w:rsidR="00BC30DE" w:rsidRPr="00850475" w:rsidRDefault="00BC30DE" w:rsidP="00130151">
            <w:pPr>
              <w:spacing w:after="40"/>
              <w:rPr>
                <w:sz w:val="23"/>
                <w:szCs w:val="23"/>
              </w:rPr>
            </w:pPr>
            <w:r w:rsidRPr="00850475">
              <w:rPr>
                <w:rFonts w:asciiTheme="majorHAnsi" w:eastAsia="Times New Roman" w:hAnsiTheme="majorHAnsi" w:cs="Tahoma"/>
                <w:sz w:val="16"/>
                <w:szCs w:val="16"/>
                <w:lang w:eastAsia="tr-TR"/>
              </w:rPr>
              <w:t>Yeterlilik belgesinin geçerlilik süresi düzenlendiği tarihten itibaren 5 yıldır.</w:t>
            </w:r>
            <w:r w:rsidRPr="00850475">
              <w:rPr>
                <w:sz w:val="23"/>
                <w:szCs w:val="23"/>
              </w:rPr>
              <w:t xml:space="preserve"> </w:t>
            </w:r>
          </w:p>
        </w:tc>
      </w:tr>
      <w:tr w:rsidR="00BC30DE" w:rsidRPr="005558F7" w:rsidTr="00850475">
        <w:trPr>
          <w:trHeight w:val="1074"/>
        </w:trPr>
        <w:tc>
          <w:tcPr>
            <w:tcW w:w="568" w:type="dxa"/>
            <w:vAlign w:val="center"/>
          </w:tcPr>
          <w:p w:rsidR="00BC30DE" w:rsidRPr="00E03868" w:rsidRDefault="00BC30DE"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20</w:t>
            </w:r>
          </w:p>
        </w:tc>
        <w:tc>
          <w:tcPr>
            <w:tcW w:w="2694" w:type="dxa"/>
            <w:vAlign w:val="center"/>
          </w:tcPr>
          <w:p w:rsidR="00BC30DE" w:rsidRPr="00E03868" w:rsidRDefault="00BC30D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Gözetim Sıklığı</w:t>
            </w:r>
          </w:p>
        </w:tc>
        <w:tc>
          <w:tcPr>
            <w:tcW w:w="7511" w:type="dxa"/>
            <w:vAlign w:val="center"/>
          </w:tcPr>
          <w:p w:rsidR="00BC30DE" w:rsidRPr="00850475" w:rsidRDefault="00BC30DE" w:rsidP="00C6796C">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sz w:val="16"/>
                <w:szCs w:val="16"/>
                <w:lang w:eastAsia="tr-TR"/>
              </w:rPr>
              <w:t>Gözetim, 5 yıllık Belge Geçerlilik Süresi dolmadan en az 1 ay önce yapılmalıdır.  Gözetimin tamamlanabilmesi için adaydan;</w:t>
            </w:r>
          </w:p>
          <w:p w:rsidR="00BC30DE" w:rsidRPr="00850475" w:rsidRDefault="00BC30DE" w:rsidP="00C6796C">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sz w:val="16"/>
                <w:szCs w:val="16"/>
                <w:lang w:eastAsia="tr-TR"/>
              </w:rPr>
              <w:t xml:space="preserve">Belgelendirme Programında tanımlanmış iş deneyimini gösteren SGK dökümü ve işveren tarafından onaylanmış </w:t>
            </w:r>
            <w:r w:rsidRPr="00850475">
              <w:rPr>
                <w:rFonts w:asciiTheme="majorHAnsi" w:eastAsia="Times New Roman" w:hAnsiTheme="majorHAnsi" w:cs="Tahoma"/>
                <w:b/>
                <w:sz w:val="16"/>
                <w:szCs w:val="16"/>
                <w:lang w:eastAsia="tr-TR"/>
              </w:rPr>
              <w:t xml:space="preserve">FRM.144 Çalışma Beyan Formu </w:t>
            </w:r>
            <w:r w:rsidRPr="00850475">
              <w:rPr>
                <w:rFonts w:asciiTheme="majorHAnsi" w:eastAsia="Times New Roman" w:hAnsiTheme="majorHAnsi" w:cs="Tahoma"/>
                <w:sz w:val="16"/>
                <w:szCs w:val="16"/>
                <w:lang w:eastAsia="tr-TR"/>
              </w:rPr>
              <w:t>talep edilir.</w:t>
            </w:r>
          </w:p>
        </w:tc>
      </w:tr>
      <w:tr w:rsidR="00BC30DE" w:rsidRPr="005558F7" w:rsidTr="00850475">
        <w:trPr>
          <w:trHeight w:val="1543"/>
        </w:trPr>
        <w:tc>
          <w:tcPr>
            <w:tcW w:w="568" w:type="dxa"/>
            <w:vAlign w:val="center"/>
          </w:tcPr>
          <w:p w:rsidR="00BC30DE" w:rsidRPr="00E03868" w:rsidRDefault="00BC30DE"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21</w:t>
            </w:r>
          </w:p>
        </w:tc>
        <w:tc>
          <w:tcPr>
            <w:tcW w:w="2694" w:type="dxa"/>
            <w:vAlign w:val="center"/>
          </w:tcPr>
          <w:p w:rsidR="00BC30DE" w:rsidRPr="004C47ED" w:rsidRDefault="00BC30DE" w:rsidP="004C47ED">
            <w:pPr>
              <w:pStyle w:val="Balk4"/>
              <w:spacing w:before="0" w:after="40"/>
              <w:outlineLvl w:val="3"/>
              <w:rPr>
                <w:rFonts w:eastAsiaTheme="minorHAnsi"/>
                <w:i w:val="0"/>
                <w:sz w:val="23"/>
                <w:szCs w:val="23"/>
              </w:rPr>
            </w:pPr>
            <w:r w:rsidRPr="004C47ED">
              <w:rPr>
                <w:rFonts w:eastAsia="Times New Roman"/>
                <w:i w:val="0"/>
                <w:sz w:val="16"/>
                <w:szCs w:val="16"/>
                <w:lang w:eastAsia="tr-TR"/>
              </w:rPr>
              <w:t>Belge Yenilemede Uygulanacak Ölçme- Değerlendirme Yöntemi</w:t>
            </w:r>
            <w:r>
              <w:rPr>
                <w:b w:val="0"/>
                <w:bCs w:val="0"/>
                <w:sz w:val="23"/>
                <w:szCs w:val="23"/>
              </w:rPr>
              <w:t xml:space="preserve"> </w:t>
            </w:r>
          </w:p>
        </w:tc>
        <w:tc>
          <w:tcPr>
            <w:tcW w:w="7511" w:type="dxa"/>
            <w:vAlign w:val="center"/>
          </w:tcPr>
          <w:p w:rsidR="00C74436" w:rsidRPr="00850475" w:rsidRDefault="00C74436" w:rsidP="00C74436">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sz w:val="16"/>
                <w:szCs w:val="16"/>
                <w:lang w:eastAsia="tr-TR"/>
              </w:rPr>
              <w:t>Belgenin iptalini gerektirecek bir durumun oluşmaması ve belge geçerlilik süresi boyunca kişi ile ilgili belgelendirme kuruluşuna performansa ilişkin şikâyet gelmemiş olması durumunda;</w:t>
            </w:r>
          </w:p>
          <w:p w:rsidR="00C74436" w:rsidRPr="00850475" w:rsidRDefault="00C74436" w:rsidP="00C74436">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sz w:val="16"/>
                <w:szCs w:val="16"/>
                <w:lang w:eastAsia="tr-TR"/>
              </w:rPr>
              <w:t xml:space="preserve">Sıvacı fiili olarak toplam 18 ay çalıştığını belgelendirdiğinde(SGK dökümü ve işveren tarafından onaylanmış FRM.144 Çalışma Beyan Formu), belgenin süresi 5 yıl daha uzatılır. </w:t>
            </w:r>
          </w:p>
          <w:p w:rsidR="00C74436" w:rsidRPr="00850475" w:rsidRDefault="00C74436" w:rsidP="00C74436">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sz w:val="16"/>
                <w:szCs w:val="16"/>
                <w:lang w:eastAsia="tr-TR"/>
              </w:rPr>
              <w:t xml:space="preserve">Fiilen çalıştığını belgeleyemeyen kişiler, uygulama sınavına alınır ve başarılı olan adayların belgesi 5 yıl daha uzatılır. </w:t>
            </w:r>
          </w:p>
          <w:p w:rsidR="00C74436" w:rsidRPr="00850475" w:rsidRDefault="00C74436" w:rsidP="00C74436">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sz w:val="16"/>
                <w:szCs w:val="16"/>
                <w:lang w:eastAsia="tr-TR"/>
              </w:rPr>
              <w:t>Uzatma süresi bittikten sonra (ilk sınavın yapıldığı tarihten 10 yıl sonra) teorik ve uygulamalı sınav yapılır.</w:t>
            </w:r>
            <w:r w:rsidRPr="00850475">
              <w:rPr>
                <w:sz w:val="23"/>
                <w:szCs w:val="23"/>
              </w:rPr>
              <w:t xml:space="preserve"> </w:t>
            </w:r>
          </w:p>
        </w:tc>
      </w:tr>
      <w:tr w:rsidR="00BC30DE" w:rsidRPr="005558F7" w:rsidTr="00850475">
        <w:trPr>
          <w:trHeight w:val="695"/>
        </w:trPr>
        <w:tc>
          <w:tcPr>
            <w:tcW w:w="568" w:type="dxa"/>
            <w:vAlign w:val="center"/>
          </w:tcPr>
          <w:p w:rsidR="00BC30DE" w:rsidRPr="00E03868" w:rsidRDefault="00BC30DE"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22</w:t>
            </w:r>
          </w:p>
        </w:tc>
        <w:tc>
          <w:tcPr>
            <w:tcW w:w="2694" w:type="dxa"/>
            <w:vAlign w:val="center"/>
          </w:tcPr>
          <w:p w:rsidR="00BC30DE" w:rsidRPr="00E03868" w:rsidRDefault="00BC30D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Kaybedilmesi</w:t>
            </w:r>
          </w:p>
        </w:tc>
        <w:tc>
          <w:tcPr>
            <w:tcW w:w="7511" w:type="dxa"/>
            <w:vAlign w:val="center"/>
          </w:tcPr>
          <w:p w:rsidR="00BC30DE" w:rsidRPr="00850475" w:rsidRDefault="00BC30DE" w:rsidP="00BC30DE">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sz w:val="16"/>
                <w:szCs w:val="16"/>
                <w:lang w:eastAsia="tr-TR"/>
              </w:rPr>
              <w:t xml:space="preserve">Belge sahibi; belgesini kaybetmesi, belgenin yırtılması-zarar görmesi ya da kişisel bilgilerindeki değişiklikler nedeni ile TCS Belgelendirmeden yeni belge düzenlenmesini talep eder. </w:t>
            </w:r>
          </w:p>
          <w:p w:rsidR="00BC30DE" w:rsidRPr="00850475" w:rsidRDefault="00BC30DE" w:rsidP="00BC30DE">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sz w:val="16"/>
                <w:szCs w:val="16"/>
                <w:lang w:eastAsia="tr-TR"/>
              </w:rPr>
              <w:t>Belgenin yırtılması-zarar görmesi ya da kişisel bilgilerindeki değişiklikler nedeni ile yeni belge talep edilmesi durumunda; yeni belge teslim edilmeden önce eski belge belge sahibinden alınır.</w:t>
            </w:r>
          </w:p>
          <w:p w:rsidR="00BC30DE" w:rsidRPr="00850475" w:rsidRDefault="00BC30DE" w:rsidP="00BC30DE">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sz w:val="16"/>
                <w:szCs w:val="16"/>
                <w:lang w:eastAsia="tr-TR"/>
              </w:rPr>
              <w:t>Bu talep uygun bulunur ise belge yenileme ücreti alınarak kaybedilen belge bilgilerini içerir yeni bir belge düzenlenir.</w:t>
            </w:r>
          </w:p>
        </w:tc>
      </w:tr>
      <w:tr w:rsidR="00BC30DE" w:rsidRPr="005558F7" w:rsidTr="00850475">
        <w:trPr>
          <w:trHeight w:val="1165"/>
        </w:trPr>
        <w:tc>
          <w:tcPr>
            <w:tcW w:w="568" w:type="dxa"/>
            <w:vAlign w:val="center"/>
          </w:tcPr>
          <w:p w:rsidR="00BC30DE" w:rsidRPr="00E03868" w:rsidRDefault="00BC30DE"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lastRenderedPageBreak/>
              <w:t>23</w:t>
            </w:r>
          </w:p>
        </w:tc>
        <w:tc>
          <w:tcPr>
            <w:tcW w:w="2694" w:type="dxa"/>
            <w:vAlign w:val="center"/>
          </w:tcPr>
          <w:p w:rsidR="00BC30DE" w:rsidRPr="00E03868" w:rsidRDefault="00BC30D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Logo ve Belge Kullanımı</w:t>
            </w:r>
          </w:p>
        </w:tc>
        <w:tc>
          <w:tcPr>
            <w:tcW w:w="7511" w:type="dxa"/>
            <w:vAlign w:val="center"/>
          </w:tcPr>
          <w:p w:rsidR="00BC30DE" w:rsidRPr="00850475" w:rsidRDefault="00BC30DE" w:rsidP="00BD199C">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b/>
                <w:sz w:val="16"/>
                <w:szCs w:val="16"/>
                <w:lang w:eastAsia="tr-TR"/>
              </w:rPr>
              <w:t>TLM.01 Logo ve Belge Kullanımı Talimatına</w:t>
            </w:r>
            <w:r w:rsidRPr="00850475">
              <w:rPr>
                <w:rFonts w:asciiTheme="majorHAnsi" w:eastAsia="Times New Roman" w:hAnsiTheme="majorHAnsi" w:cs="Tahoma"/>
                <w:sz w:val="16"/>
                <w:szCs w:val="16"/>
                <w:lang w:eastAsia="tr-TR"/>
              </w:rPr>
              <w:t>,</w:t>
            </w:r>
            <w:r w:rsidRPr="00850475">
              <w:rPr>
                <w:rFonts w:ascii="Tahoma" w:hAnsi="Tahoma" w:cs="Tahoma"/>
                <w:b/>
                <w:sz w:val="20"/>
                <w:shd w:val="clear" w:color="auto" w:fill="FFFFFF"/>
              </w:rPr>
              <w:t xml:space="preserve"> </w:t>
            </w:r>
            <w:hyperlink r:id="rId12" w:history="1">
              <w:r w:rsidRPr="00850475">
                <w:rPr>
                  <w:rStyle w:val="Kpr"/>
                  <w:rFonts w:asciiTheme="majorHAnsi" w:eastAsia="Times New Roman" w:hAnsiTheme="majorHAnsi" w:cs="Tahoma"/>
                  <w:color w:val="auto"/>
                  <w:sz w:val="16"/>
                  <w:szCs w:val="16"/>
                  <w:lang w:eastAsia="tr-TR"/>
                </w:rPr>
                <w:t>www.tcscert.com</w:t>
              </w:r>
            </w:hyperlink>
            <w:r w:rsidRPr="00850475">
              <w:rPr>
                <w:rFonts w:asciiTheme="majorHAnsi" w:eastAsia="Times New Roman" w:hAnsiTheme="majorHAnsi" w:cs="Tahoma"/>
                <w:sz w:val="16"/>
                <w:szCs w:val="16"/>
                <w:lang w:eastAsia="tr-TR"/>
              </w:rPr>
              <w:t xml:space="preserve"> adresinden erişilebilir.</w:t>
            </w:r>
          </w:p>
          <w:p w:rsidR="00BC30DE" w:rsidRPr="00850475" w:rsidRDefault="00BC30DE" w:rsidP="00BD199C">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sz w:val="16"/>
                <w:szCs w:val="16"/>
                <w:lang w:eastAsia="tr-TR"/>
              </w:rPr>
              <w:t>Belgeli kişinin başvuru formundaki beyanı, bu şartnamede belirtilen kurallar ve TCS Belgelendirme Logo/Marka kullanımına aykırı bir davranışın tespiti halinde, belge iptal edilir. Belgesi iptal edilen kişi belgenin aslını TCS Belgelendirmeye iade etmekle yükümlüdür.</w:t>
            </w:r>
          </w:p>
        </w:tc>
      </w:tr>
      <w:tr w:rsidR="00BC30DE" w:rsidRPr="005558F7" w:rsidTr="00850475">
        <w:trPr>
          <w:trHeight w:val="1395"/>
        </w:trPr>
        <w:tc>
          <w:tcPr>
            <w:tcW w:w="568" w:type="dxa"/>
            <w:vAlign w:val="center"/>
          </w:tcPr>
          <w:p w:rsidR="00BC30DE" w:rsidRDefault="00BC30DE"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24</w:t>
            </w:r>
          </w:p>
        </w:tc>
        <w:tc>
          <w:tcPr>
            <w:tcW w:w="2694" w:type="dxa"/>
            <w:vAlign w:val="center"/>
          </w:tcPr>
          <w:p w:rsidR="00BC30DE" w:rsidRDefault="00BC30D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Belgenin Askıya Alınması/İptali</w:t>
            </w:r>
          </w:p>
        </w:tc>
        <w:tc>
          <w:tcPr>
            <w:tcW w:w="7511" w:type="dxa"/>
            <w:vAlign w:val="center"/>
          </w:tcPr>
          <w:p w:rsidR="00BC30DE" w:rsidRPr="00850475" w:rsidRDefault="00BC30DE" w:rsidP="00BC30DE">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sz w:val="16"/>
                <w:szCs w:val="16"/>
                <w:lang w:eastAsia="tr-TR"/>
              </w:rPr>
              <w:t xml:space="preserve">Belge sahibinin, </w:t>
            </w:r>
            <w:r w:rsidRPr="00850475">
              <w:rPr>
                <w:rFonts w:asciiTheme="majorHAnsi" w:eastAsia="Times New Roman" w:hAnsiTheme="majorHAnsi" w:cs="Tahoma"/>
                <w:b/>
                <w:sz w:val="16"/>
                <w:szCs w:val="16"/>
                <w:lang w:eastAsia="tr-TR"/>
              </w:rPr>
              <w:t xml:space="preserve">FRM.05 Belge Kullanım Sözleşmesinde </w:t>
            </w:r>
            <w:r w:rsidRPr="00850475">
              <w:rPr>
                <w:rFonts w:asciiTheme="majorHAnsi" w:eastAsia="Times New Roman" w:hAnsiTheme="majorHAnsi" w:cs="Tahoma"/>
                <w:sz w:val="16"/>
                <w:szCs w:val="16"/>
                <w:lang w:eastAsia="tr-TR"/>
              </w:rPr>
              <w:t xml:space="preserve">tanımlı şartların yerine getirmemesi veya belgenin belirlenen kurallar dışında kullanıldığının tespit edilmesi durumunda belge askıya alınır, belge sahibi uyarılır. </w:t>
            </w:r>
          </w:p>
          <w:p w:rsidR="00BC30DE" w:rsidRPr="00850475" w:rsidRDefault="00BC30DE" w:rsidP="00BC30DE">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sz w:val="16"/>
                <w:szCs w:val="16"/>
                <w:lang w:eastAsia="tr-TR"/>
              </w:rPr>
              <w:t>Askı süresi 6 aydır. 6 aylık askı süresi içinde belgeli kişi tarafından gerekli düzenlemeler yapılmaz ise TCS Belgelendirme tarafından belgeli kişinin belge iptali MYK (Mesleki Yeterlilik Kurumu) ya bildirilir.</w:t>
            </w:r>
          </w:p>
          <w:p w:rsidR="00BC30DE" w:rsidRPr="00850475" w:rsidRDefault="00BC30DE" w:rsidP="00BC30DE">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sz w:val="16"/>
                <w:szCs w:val="16"/>
                <w:lang w:eastAsia="tr-TR"/>
              </w:rPr>
              <w:t xml:space="preserve">Belgenin geçerliliği </w:t>
            </w:r>
            <w:hyperlink r:id="rId13" w:history="1">
              <w:r w:rsidRPr="00850475">
                <w:rPr>
                  <w:rFonts w:asciiTheme="majorHAnsi" w:eastAsia="Times New Roman" w:hAnsiTheme="majorHAnsi"/>
                  <w:sz w:val="16"/>
                  <w:szCs w:val="16"/>
                  <w:lang w:eastAsia="tr-TR"/>
                </w:rPr>
                <w:t>www.tcscert.com</w:t>
              </w:r>
            </w:hyperlink>
            <w:r w:rsidRPr="00850475">
              <w:rPr>
                <w:rFonts w:asciiTheme="majorHAnsi" w:eastAsia="Times New Roman" w:hAnsiTheme="majorHAnsi" w:cs="Tahoma"/>
                <w:sz w:val="16"/>
                <w:szCs w:val="16"/>
                <w:lang w:eastAsia="tr-TR"/>
              </w:rPr>
              <w:t xml:space="preserve"> web sitesinden sorgulanabilir.</w:t>
            </w:r>
          </w:p>
        </w:tc>
      </w:tr>
      <w:tr w:rsidR="00BC30DE" w:rsidRPr="005558F7" w:rsidTr="00850475">
        <w:trPr>
          <w:trHeight w:val="705"/>
        </w:trPr>
        <w:tc>
          <w:tcPr>
            <w:tcW w:w="568" w:type="dxa"/>
            <w:vAlign w:val="center"/>
          </w:tcPr>
          <w:p w:rsidR="00BC30DE" w:rsidRPr="00E03868" w:rsidRDefault="00BC30DE"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25</w:t>
            </w:r>
          </w:p>
        </w:tc>
        <w:tc>
          <w:tcPr>
            <w:tcW w:w="2694" w:type="dxa"/>
            <w:vAlign w:val="center"/>
          </w:tcPr>
          <w:p w:rsidR="00BC30DE" w:rsidRPr="00E03868" w:rsidRDefault="00BC30D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Şikayet ve İtirazlar</w:t>
            </w:r>
          </w:p>
        </w:tc>
        <w:tc>
          <w:tcPr>
            <w:tcW w:w="7511" w:type="dxa"/>
            <w:vAlign w:val="center"/>
          </w:tcPr>
          <w:p w:rsidR="00BC30DE" w:rsidRPr="00850475" w:rsidRDefault="00BC30DE" w:rsidP="00BD199C">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sz w:val="16"/>
                <w:szCs w:val="16"/>
                <w:lang w:eastAsia="tr-TR"/>
              </w:rPr>
              <w:t xml:space="preserve">Şikayet ve İtiraz Prosedürüne, </w:t>
            </w:r>
            <w:hyperlink r:id="rId14" w:history="1">
              <w:r w:rsidRPr="00850475">
                <w:rPr>
                  <w:rStyle w:val="Kpr"/>
                  <w:rFonts w:asciiTheme="majorHAnsi" w:eastAsia="Times New Roman" w:hAnsiTheme="majorHAnsi" w:cs="Tahoma"/>
                  <w:color w:val="auto"/>
                  <w:sz w:val="16"/>
                  <w:szCs w:val="16"/>
                  <w:lang w:eastAsia="tr-TR"/>
                </w:rPr>
                <w:t>www.tcscert.com</w:t>
              </w:r>
            </w:hyperlink>
            <w:r w:rsidRPr="00850475">
              <w:rPr>
                <w:rFonts w:asciiTheme="majorHAnsi" w:eastAsia="Times New Roman" w:hAnsiTheme="majorHAnsi" w:cs="Tahoma"/>
                <w:sz w:val="16"/>
                <w:szCs w:val="16"/>
                <w:lang w:eastAsia="tr-TR"/>
              </w:rPr>
              <w:t xml:space="preserve"> adresinden erişilebilir.  TCS Belgelendirmeye yapılan İtiraz ve Şikâyetler 30 gün içerisinde sonuçlandırılır. Karar itiraz/şikâyet sahibine bildirilir.</w:t>
            </w:r>
          </w:p>
        </w:tc>
      </w:tr>
      <w:tr w:rsidR="00BC30DE" w:rsidRPr="005558F7" w:rsidTr="00850475">
        <w:trPr>
          <w:trHeight w:val="328"/>
        </w:trPr>
        <w:tc>
          <w:tcPr>
            <w:tcW w:w="568" w:type="dxa"/>
            <w:vAlign w:val="center"/>
          </w:tcPr>
          <w:p w:rsidR="00BC30DE" w:rsidRPr="00E03868" w:rsidRDefault="00BC30DE"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26</w:t>
            </w:r>
          </w:p>
        </w:tc>
        <w:tc>
          <w:tcPr>
            <w:tcW w:w="2694" w:type="dxa"/>
            <w:vAlign w:val="center"/>
          </w:tcPr>
          <w:p w:rsidR="00BC30DE" w:rsidRPr="00E03868" w:rsidRDefault="00BC30D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 xml:space="preserve">Ücret </w:t>
            </w:r>
          </w:p>
        </w:tc>
        <w:tc>
          <w:tcPr>
            <w:tcW w:w="7511" w:type="dxa"/>
            <w:vAlign w:val="center"/>
          </w:tcPr>
          <w:p w:rsidR="00BC30DE" w:rsidRPr="00850475" w:rsidRDefault="00BC30DE" w:rsidP="00BD199C">
            <w:pPr>
              <w:spacing w:after="40"/>
              <w:rPr>
                <w:rFonts w:asciiTheme="majorHAnsi" w:eastAsia="Times New Roman" w:hAnsiTheme="majorHAnsi" w:cs="Tahoma"/>
                <w:sz w:val="16"/>
                <w:szCs w:val="16"/>
                <w:lang w:eastAsia="tr-TR"/>
              </w:rPr>
            </w:pPr>
            <w:r w:rsidRPr="00850475">
              <w:rPr>
                <w:rFonts w:asciiTheme="majorHAnsi" w:eastAsia="Times New Roman" w:hAnsiTheme="majorHAnsi" w:cs="Tahoma"/>
                <w:sz w:val="16"/>
                <w:szCs w:val="16"/>
                <w:lang w:eastAsia="tr-TR"/>
              </w:rPr>
              <w:t xml:space="preserve">Ücretlendirme </w:t>
            </w:r>
            <w:hyperlink r:id="rId15" w:history="1">
              <w:r w:rsidRPr="00850475">
                <w:rPr>
                  <w:rStyle w:val="Kpr"/>
                  <w:rFonts w:asciiTheme="majorHAnsi" w:eastAsia="Times New Roman" w:hAnsiTheme="majorHAnsi" w:cs="Tahoma"/>
                  <w:color w:val="auto"/>
                  <w:sz w:val="16"/>
                  <w:szCs w:val="16"/>
                  <w:lang w:eastAsia="tr-TR"/>
                </w:rPr>
                <w:t>www.tcscert.com</w:t>
              </w:r>
            </w:hyperlink>
            <w:r w:rsidRPr="00850475">
              <w:rPr>
                <w:rFonts w:asciiTheme="majorHAnsi" w:eastAsia="Times New Roman" w:hAnsiTheme="majorHAnsi" w:cs="Tahoma"/>
                <w:sz w:val="16"/>
                <w:szCs w:val="16"/>
                <w:lang w:eastAsia="tr-TR"/>
              </w:rPr>
              <w:t xml:space="preserve"> adresinde ücretler başlığında mevcuttur.</w:t>
            </w:r>
          </w:p>
        </w:tc>
      </w:tr>
      <w:tr w:rsidR="00850475" w:rsidTr="00850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68" w:type="dxa"/>
            <w:hideMark/>
          </w:tcPr>
          <w:p w:rsidR="00850475" w:rsidRDefault="00850475">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27</w:t>
            </w:r>
          </w:p>
        </w:tc>
        <w:tc>
          <w:tcPr>
            <w:tcW w:w="2694" w:type="dxa"/>
            <w:hideMark/>
          </w:tcPr>
          <w:p w:rsidR="00850475" w:rsidRDefault="00850475">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Uyarı ve Bilgilendirme</w:t>
            </w:r>
          </w:p>
        </w:tc>
        <w:tc>
          <w:tcPr>
            <w:tcW w:w="7511" w:type="dxa"/>
            <w:hideMark/>
          </w:tcPr>
          <w:p w:rsidR="00850475" w:rsidRDefault="00850475">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i/>
                <w:color w:val="FF0000"/>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r w:rsidR="00850475" w:rsidTr="00850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568" w:type="dxa"/>
            <w:hideMark/>
          </w:tcPr>
          <w:p w:rsidR="00850475" w:rsidRDefault="00850475">
            <w:pPr>
              <w:pStyle w:val="Balk4"/>
              <w:spacing w:before="0" w:after="40"/>
              <w:outlineLvl w:val="3"/>
              <w:rPr>
                <w:rFonts w:eastAsia="Times New Roman"/>
                <w:color w:val="FF0000"/>
                <w:sz w:val="16"/>
                <w:szCs w:val="16"/>
                <w:lang w:eastAsia="tr-TR"/>
              </w:rPr>
            </w:pPr>
            <w:bookmarkStart w:id="0" w:name="_GoBack" w:colFirst="2" w:colLast="2"/>
            <w:r>
              <w:rPr>
                <w:rFonts w:eastAsia="Times New Roman"/>
                <w:color w:val="FF0000"/>
                <w:sz w:val="16"/>
                <w:szCs w:val="16"/>
                <w:lang w:eastAsia="tr-TR"/>
              </w:rPr>
              <w:t>28</w:t>
            </w:r>
          </w:p>
        </w:tc>
        <w:tc>
          <w:tcPr>
            <w:tcW w:w="2694" w:type="dxa"/>
            <w:hideMark/>
          </w:tcPr>
          <w:p w:rsidR="00850475" w:rsidRDefault="00850475">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Tavsiye Edilen Eğitim</w:t>
            </w:r>
          </w:p>
        </w:tc>
        <w:tc>
          <w:tcPr>
            <w:tcW w:w="7511" w:type="dxa"/>
          </w:tcPr>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EK 11UY0024-3/A1-1: Yeterlilik Biriminin Kazandırılması için Tavsiye Edilen Eğitime İlişkin</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Bilgiler</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Bu birimin kazandırılması için en az 8 saatlik ve aşağıda tanımlanan eğitim içeriğine sahip bir eğitim</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programının tamamlanması tavsiye edilir.</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Eğitimin İçeriği:</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Kişisel güvenlik ve kaza riskleri</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İş sağlığı ve güvenliğine ilişkin önlemler</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Kişisel koruyucu donanımlar</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Şantiyedeki risk unsurları ve gerekli önlemler</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Şantiyede uyulması ve yapması gereken kurallar</w:t>
            </w:r>
            <w:r w:rsidRPr="008B32B4">
              <w:rPr>
                <w:rFonts w:asciiTheme="majorHAnsi" w:eastAsia="Times New Roman" w:hAnsiTheme="majorHAnsi" w:cs="Tahoma"/>
                <w:color w:val="FF0000"/>
                <w:sz w:val="16"/>
                <w:szCs w:val="16"/>
                <w:lang w:eastAsia="tr-TR"/>
              </w:rPr>
              <w:cr/>
            </w:r>
          </w:p>
          <w:p w:rsidR="008B32B4" w:rsidRPr="008B32B4" w:rsidRDefault="008B32B4" w:rsidP="008B32B4">
            <w:pPr>
              <w:spacing w:after="40"/>
              <w:rPr>
                <w:rFonts w:asciiTheme="majorHAnsi" w:eastAsia="Times New Roman" w:hAnsiTheme="majorHAnsi" w:cs="Tahoma"/>
                <w:color w:val="FF0000"/>
                <w:sz w:val="16"/>
                <w:szCs w:val="16"/>
                <w:lang w:eastAsia="tr-TR"/>
              </w:rPr>
            </w:pP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EK 11UY0024–3/A2-1: Yeterlilik Biriminin Kazandırılması için Tavsiye Edilen Eğitime İlişkin</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Bilgiler</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Bu birimin kazandırılması için en az 32 saatlik ve aşağıda tanımlanan eğitim içeriğine sahip bir eğitim</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programının tamamlanması tavsiye edilir.</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Eğitimin İçeriği:</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Genel mesleki bilgiler</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Bina, yapı</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Sıvalar, tanımı, teknik terimler, sıvacılık işlerinde kullanılan araçlar</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Sıva, harç malzemeleri</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Bağlayıcılar</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Çimento, kireç ve özellikleri, yapı alçısı, agrega, karma suyu, katkı maddeleri</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Sıva çeşitleri;</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İç sıva, dış sıva</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Kaba sıva, ince sıva</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Pürüzlü sıva</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Kireç sıva, Çimento sıva</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Alçı sıva, perlit Sıva</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Mermer sıva, mozaik sıva, hazır sıva</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Sıva harçları</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Sıva tasarımı</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İş programı</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Sıvanın duvar ve tavan yüzeylerine uygulanması</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Kagir yüzeylere sıva yapılması</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Kaba sıva yapılması (yüzey hazırlığı, harcın hazırlanması, sıva uygulaması)</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İnce sıva yapılması (yüzey hazırlığı, harcın hazırlanması, sıva uygulaması)</w:t>
            </w:r>
          </w:p>
          <w:p w:rsidR="00850475"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Dekoratif sıva yapılması (yüzey hazırlığı, harcın hazırlanması, sıva uygulaması)</w:t>
            </w:r>
          </w:p>
          <w:p w:rsidR="008B32B4" w:rsidRPr="008B32B4" w:rsidRDefault="008B32B4" w:rsidP="008B32B4">
            <w:pPr>
              <w:spacing w:after="40"/>
              <w:rPr>
                <w:rFonts w:asciiTheme="majorHAnsi" w:eastAsia="Times New Roman" w:hAnsiTheme="majorHAnsi" w:cs="Tahoma"/>
                <w:color w:val="FF0000"/>
                <w:sz w:val="16"/>
                <w:szCs w:val="16"/>
                <w:lang w:eastAsia="tr-TR"/>
              </w:rPr>
            </w:pP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EK 11UY0024-3/B1-1: Yeterlilik Biriminin Kazandırılması için Tavsiye Edilen Eğitime İlişkin</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Bilgiler</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Bu birimin kazandırılması için en az 8 saatlik ve aşağıda tanımlanan eğitim içeriğine sahip bir eğitim</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programının tamamlanması tavsiye edilir.</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xml:space="preserve"> Eğitimin İçeriği:</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lastRenderedPageBreak/>
              <w:t> Yüzey hazırlığı</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Sıva makinesi hazırlığı</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Sıva harcının hazırlanması</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Sıva uygulaması</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Serpme sıva yapılması</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Sıva makinesi ile püskürtme sıva yapılması</w:t>
            </w:r>
          </w:p>
          <w:p w:rsidR="008B32B4" w:rsidRPr="008B32B4" w:rsidRDefault="008B32B4" w:rsidP="008B32B4">
            <w:pPr>
              <w:spacing w:after="40"/>
              <w:rPr>
                <w:rFonts w:asciiTheme="majorHAnsi" w:eastAsia="Times New Roman" w:hAnsiTheme="majorHAnsi" w:cs="Tahoma"/>
                <w:color w:val="FF0000"/>
                <w:sz w:val="16"/>
                <w:szCs w:val="16"/>
                <w:lang w:eastAsia="tr-TR"/>
              </w:rPr>
            </w:pP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EK 11UY0024-3/B2-1: Yeterlilik Biriminin Kazandırılması için Tavsiye Edilen Eğitime İlişkin</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Bilgiler</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Bu birimin kazandırılması için en az 8 saatlik ve aşağıda tanımlanan eğitim içeriğine sahip bir eğitim</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programının tamamlanması tavsiye edilir.</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xml:space="preserve"> Eğitimin İçeriği:</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Tesviye betonu için alet ve malzemenin hazırlığı</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Yüzeyin hazırlanması</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Beton kalınlığı için kot alınması</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Ano çıtalarının oluşturulması</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Harcın hazırlanması</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Harcın serilerek mastarlanması</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Harç yüzeyinin düzeltilmesi</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Ano çıtalarının yerlerinin doldurulması</w:t>
            </w:r>
          </w:p>
          <w:p w:rsidR="008B32B4" w:rsidRPr="008B32B4" w:rsidRDefault="008B32B4" w:rsidP="008B32B4">
            <w:pPr>
              <w:spacing w:after="40"/>
              <w:rPr>
                <w:rFonts w:asciiTheme="majorHAnsi" w:eastAsia="Times New Roman" w:hAnsiTheme="majorHAnsi" w:cs="Tahoma"/>
                <w:color w:val="FF0000"/>
                <w:sz w:val="16"/>
                <w:szCs w:val="16"/>
                <w:lang w:eastAsia="tr-TR"/>
              </w:rPr>
            </w:pP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EK 11UY0024-3/B3-1: Yeterlilik Biriminin Kazandırılması için Tavsiye Edilen Eğitime İlişkin</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Bilgiler</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Bu birimin kazandırılması için en az 8 saatlik ve aşağıda tanımlanan eğitim içeriğine sahip bir eğitim</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programının tamamlanması tavsiye edilir.</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xml:space="preserve"> Eğitimin İçeriği:</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Denizlik/parapet/harpuşta kalıbı için hazırlık</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Denizlik/parapet/harpuşta kalıbının kota getirilmesi ve sabitlenmesi</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Denizlik/parapet/harpuşta harcı hazırlığı</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Denizlik/parapet/harpuşta donatısı hazırlığı</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Denizlik/parapet/harpuşta montajı yapılması</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Söve öncesi yüzey hazırlığı</w:t>
            </w:r>
          </w:p>
          <w:p w:rsidR="008B32B4" w:rsidRPr="008B32B4" w:rsidRDefault="008B32B4" w:rsidP="008B32B4">
            <w:pPr>
              <w:spacing w:after="40"/>
              <w:rPr>
                <w:rFonts w:asciiTheme="majorHAnsi" w:eastAsia="Times New Roman" w:hAnsiTheme="majorHAnsi" w:cs="Tahoma"/>
                <w:color w:val="FF0000"/>
                <w:sz w:val="16"/>
                <w:szCs w:val="16"/>
                <w:lang w:eastAsia="tr-TR"/>
              </w:rPr>
            </w:pPr>
            <w:r w:rsidRPr="008B32B4">
              <w:rPr>
                <w:rFonts w:asciiTheme="majorHAnsi" w:eastAsia="Times New Roman" w:hAnsiTheme="majorHAnsi" w:cs="Tahoma"/>
                <w:color w:val="FF0000"/>
                <w:sz w:val="16"/>
                <w:szCs w:val="16"/>
                <w:lang w:eastAsia="tr-TR"/>
              </w:rPr>
              <w:t> Söve montajı yapılması</w:t>
            </w:r>
          </w:p>
        </w:tc>
      </w:tr>
      <w:bookmarkEnd w:id="0"/>
    </w:tbl>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5558F7" w:rsidRDefault="0080317F">
      <w:pPr>
        <w:rPr>
          <w:rFonts w:ascii="Tahoma" w:hAnsi="Tahoma" w:cs="Tahoma"/>
          <w:sz w:val="16"/>
          <w:szCs w:val="16"/>
        </w:rPr>
      </w:pPr>
    </w:p>
    <w:sectPr w:rsidR="0080317F" w:rsidRPr="005558F7" w:rsidSect="00E03868">
      <w:headerReference w:type="even" r:id="rId16"/>
      <w:headerReference w:type="default" r:id="rId17"/>
      <w:footerReference w:type="even" r:id="rId18"/>
      <w:footerReference w:type="default" r:id="rId19"/>
      <w:headerReference w:type="first" r:id="rId20"/>
      <w:footerReference w:type="first" r:id="rId21"/>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864" w:rsidRDefault="00574864" w:rsidP="00D57DA4">
      <w:pPr>
        <w:spacing w:after="0" w:line="240" w:lineRule="auto"/>
      </w:pPr>
      <w:r>
        <w:separator/>
      </w:r>
    </w:p>
  </w:endnote>
  <w:endnote w:type="continuationSeparator" w:id="0">
    <w:p w:rsidR="00574864" w:rsidRDefault="00574864"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475" w:rsidRDefault="0085047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A4" w:rsidRPr="009B079D" w:rsidRDefault="00BD597B" w:rsidP="00D57DA4">
    <w:pPr>
      <w:pStyle w:val="AltBilgi"/>
      <w:ind w:right="-568"/>
      <w:rPr>
        <w:rFonts w:ascii="Tahoma" w:hAnsi="Tahoma" w:cs="Tahoma"/>
        <w:sz w:val="20"/>
        <w:szCs w:val="20"/>
      </w:rPr>
    </w:pPr>
    <w:r>
      <w:rPr>
        <w:rFonts w:ascii="Tahoma" w:hAnsi="Tahoma" w:cs="Tahoma"/>
        <w:sz w:val="20"/>
        <w:szCs w:val="20"/>
      </w:rPr>
      <w:t>PRG.13_</w:t>
    </w:r>
    <w:r w:rsidR="00850475">
      <w:rPr>
        <w:rFonts w:ascii="Tahoma" w:hAnsi="Tahoma" w:cs="Tahoma"/>
        <w:sz w:val="20"/>
        <w:szCs w:val="20"/>
      </w:rPr>
      <w:t>REV03</w:t>
    </w:r>
    <w:r w:rsidR="00BC30DE">
      <w:rPr>
        <w:rFonts w:ascii="Tahoma" w:hAnsi="Tahoma" w:cs="Tahoma"/>
        <w:sz w:val="20"/>
        <w:szCs w:val="20"/>
      </w:rPr>
      <w:t xml:space="preserve"> </w:t>
    </w:r>
    <w:r w:rsidR="00BC30DE" w:rsidRPr="009B079D">
      <w:rPr>
        <w:rFonts w:ascii="Tahoma" w:hAnsi="Tahoma" w:cs="Tahoma"/>
        <w:sz w:val="20"/>
        <w:szCs w:val="20"/>
      </w:rPr>
      <w:t>(</w:t>
    </w:r>
    <w:r w:rsidR="00850475">
      <w:rPr>
        <w:rFonts w:ascii="Tahoma" w:hAnsi="Tahoma" w:cs="Tahoma"/>
        <w:sz w:val="20"/>
        <w:szCs w:val="20"/>
      </w:rPr>
      <w:t>18.05.2021</w:t>
    </w:r>
    <w:r w:rsidR="00BC30DE" w:rsidRPr="009B079D">
      <w:rPr>
        <w:rFonts w:ascii="Tahoma" w:hAnsi="Tahoma" w:cs="Tahoma"/>
        <w:sz w:val="20"/>
        <w:szCs w:val="20"/>
      </w:rPr>
      <w:t xml:space="preserve">)          </w:t>
    </w:r>
    <w:r w:rsidR="00BC30DE">
      <w:rPr>
        <w:rFonts w:ascii="Tahoma" w:hAnsi="Tahoma" w:cs="Tahoma"/>
        <w:sz w:val="20"/>
        <w:szCs w:val="20"/>
      </w:rPr>
      <w:t xml:space="preserve">                </w:t>
    </w:r>
    <w:r w:rsidR="00BC30DE" w:rsidRPr="009B079D">
      <w:rPr>
        <w:rFonts w:ascii="Tahoma" w:hAnsi="Tahoma" w:cs="Tahoma"/>
        <w:sz w:val="20"/>
        <w:szCs w:val="20"/>
      </w:rPr>
      <w:t xml:space="preserve">                                                                                              </w:t>
    </w:r>
    <w:r w:rsidR="00BC30DE">
      <w:rPr>
        <w:rFonts w:ascii="Tahoma" w:hAnsi="Tahoma" w:cs="Tahoma"/>
        <w:sz w:val="20"/>
        <w:szCs w:val="20"/>
      </w:rPr>
      <w:t xml:space="preserve">      </w:t>
    </w:r>
    <w:r w:rsidR="00BC30DE" w:rsidRPr="009B079D">
      <w:rPr>
        <w:rFonts w:ascii="Tahoma" w:hAnsi="Tahoma" w:cs="Tahoma"/>
        <w:sz w:val="20"/>
        <w:szCs w:val="20"/>
      </w:rPr>
      <w:t xml:space="preserve">   </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PAGE </w:instrText>
    </w:r>
    <w:r w:rsidR="00D57DA4" w:rsidRPr="009B079D">
      <w:rPr>
        <w:rStyle w:val="SayfaNumaras"/>
        <w:rFonts w:ascii="Tahoma" w:hAnsi="Tahoma" w:cs="Tahoma"/>
        <w:sz w:val="20"/>
        <w:szCs w:val="20"/>
      </w:rPr>
      <w:fldChar w:fldCharType="separate"/>
    </w:r>
    <w:r w:rsidR="008B32B4">
      <w:rPr>
        <w:rStyle w:val="SayfaNumaras"/>
        <w:rFonts w:ascii="Tahoma" w:hAnsi="Tahoma" w:cs="Tahoma"/>
        <w:noProof/>
        <w:sz w:val="20"/>
        <w:szCs w:val="20"/>
      </w:rPr>
      <w:t>2</w:t>
    </w:r>
    <w:r w:rsidR="00D57DA4" w:rsidRPr="009B079D">
      <w:rPr>
        <w:rStyle w:val="SayfaNumaras"/>
        <w:rFonts w:ascii="Tahoma" w:hAnsi="Tahoma" w:cs="Tahoma"/>
        <w:sz w:val="20"/>
        <w:szCs w:val="20"/>
      </w:rPr>
      <w:fldChar w:fldCharType="end"/>
    </w:r>
    <w:r w:rsidR="00D57DA4" w:rsidRPr="009B079D">
      <w:rPr>
        <w:rStyle w:val="SayfaNumaras"/>
        <w:rFonts w:ascii="Tahoma" w:hAnsi="Tahoma" w:cs="Tahoma"/>
        <w:sz w:val="20"/>
        <w:szCs w:val="20"/>
      </w:rPr>
      <w:t>/</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NUMPAGES </w:instrText>
    </w:r>
    <w:r w:rsidR="00D57DA4" w:rsidRPr="009B079D">
      <w:rPr>
        <w:rStyle w:val="SayfaNumaras"/>
        <w:rFonts w:ascii="Tahoma" w:hAnsi="Tahoma" w:cs="Tahoma"/>
        <w:sz w:val="20"/>
        <w:szCs w:val="20"/>
      </w:rPr>
      <w:fldChar w:fldCharType="separate"/>
    </w:r>
    <w:r w:rsidR="008B32B4">
      <w:rPr>
        <w:rStyle w:val="SayfaNumaras"/>
        <w:rFonts w:ascii="Tahoma" w:hAnsi="Tahoma" w:cs="Tahoma"/>
        <w:noProof/>
        <w:sz w:val="20"/>
        <w:szCs w:val="20"/>
      </w:rPr>
      <w:t>3</w:t>
    </w:r>
    <w:r w:rsidR="00D57DA4" w:rsidRPr="009B079D">
      <w:rPr>
        <w:rStyle w:val="SayfaNumaras"/>
        <w:rFonts w:ascii="Tahoma" w:hAnsi="Tahoma" w:cs="Tahoma"/>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475" w:rsidRDefault="0085047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864" w:rsidRDefault="00574864" w:rsidP="00D57DA4">
      <w:pPr>
        <w:spacing w:after="0" w:line="240" w:lineRule="auto"/>
      </w:pPr>
      <w:r>
        <w:separator/>
      </w:r>
    </w:p>
  </w:footnote>
  <w:footnote w:type="continuationSeparator" w:id="0">
    <w:p w:rsidR="00574864" w:rsidRDefault="00574864"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475" w:rsidRDefault="0085047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3B1" w:rsidRPr="008D60BE" w:rsidRDefault="008D60BE" w:rsidP="001228B2">
    <w:pPr>
      <w:pStyle w:val="KonuBal"/>
      <w:jc w:val="right"/>
      <w:rPr>
        <w:rStyle w:val="HafifVurgulama"/>
        <w:i w:val="0"/>
        <w:iCs w:val="0"/>
        <w:color w:val="17365D" w:themeColor="text2" w:themeShade="BF"/>
        <w:sz w:val="28"/>
        <w:szCs w:val="28"/>
      </w:rPr>
    </w:pPr>
    <w:r w:rsidRPr="008D60BE">
      <w:rPr>
        <w:noProof/>
        <w:sz w:val="28"/>
        <w:szCs w:val="28"/>
        <w:lang w:eastAsia="tr-TR"/>
      </w:rPr>
      <w:drawing>
        <wp:anchor distT="0" distB="0" distL="114300" distR="114300" simplePos="0" relativeHeight="251658240" behindDoc="0" locked="0" layoutInCell="1" allowOverlap="1" wp14:anchorId="30AC8B83" wp14:editId="6670FA94">
          <wp:simplePos x="0" y="0"/>
          <wp:positionH relativeFrom="column">
            <wp:posOffset>78740</wp:posOffset>
          </wp:positionH>
          <wp:positionV relativeFrom="paragraph">
            <wp:posOffset>-51435</wp:posOffset>
          </wp:positionV>
          <wp:extent cx="828675" cy="52387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pic:spPr>
              </pic:pic>
            </a:graphicData>
          </a:graphic>
          <wp14:sizeRelH relativeFrom="page">
            <wp14:pctWidth>0</wp14:pctWidth>
          </wp14:sizeRelH>
          <wp14:sizeRelV relativeFrom="page">
            <wp14:pctHeight>0</wp14:pctHeight>
          </wp14:sizeRelV>
        </wp:anchor>
      </w:drawing>
    </w:r>
    <w:r w:rsidR="00BA315C" w:rsidRPr="008D60BE">
      <w:rPr>
        <w:sz w:val="28"/>
        <w:szCs w:val="28"/>
      </w:rPr>
      <w:t xml:space="preserve">                     </w:t>
    </w:r>
    <w:r w:rsidR="001228B2" w:rsidRPr="008D60BE">
      <w:rPr>
        <w:sz w:val="28"/>
        <w:szCs w:val="28"/>
      </w:rPr>
      <w:t xml:space="preserve">     </w:t>
    </w:r>
    <w:r w:rsidR="00DB5A54" w:rsidRPr="008D60BE">
      <w:rPr>
        <w:sz w:val="28"/>
        <w:szCs w:val="28"/>
      </w:rPr>
      <w:t>SIVACI</w:t>
    </w:r>
    <w:r>
      <w:rPr>
        <w:sz w:val="28"/>
        <w:szCs w:val="28"/>
      </w:rPr>
      <w:t xml:space="preserve"> – SEVİYE 3</w:t>
    </w:r>
    <w:r w:rsidR="00F64D6E" w:rsidRPr="008D60BE">
      <w:rPr>
        <w:sz w:val="28"/>
        <w:szCs w:val="28"/>
      </w:rPr>
      <w:t xml:space="preserve"> – REV02</w:t>
    </w:r>
  </w:p>
  <w:p w:rsidR="00D57DA4" w:rsidRPr="008D60BE" w:rsidRDefault="00BA315C" w:rsidP="001228B2">
    <w:pPr>
      <w:pStyle w:val="KonuBal"/>
      <w:jc w:val="right"/>
      <w:rPr>
        <w:sz w:val="28"/>
        <w:szCs w:val="28"/>
      </w:rPr>
    </w:pPr>
    <w:r w:rsidRPr="008D60BE">
      <w:rPr>
        <w:sz w:val="28"/>
        <w:szCs w:val="28"/>
      </w:rPr>
      <w:t xml:space="preserve">                           </w:t>
    </w:r>
    <w:r w:rsidR="00FC4C22" w:rsidRPr="008D60BE">
      <w:rPr>
        <w:sz w:val="28"/>
        <w:szCs w:val="28"/>
      </w:rPr>
      <w:t xml:space="preserve">                                    </w:t>
    </w:r>
    <w:r w:rsidR="006D5EB9" w:rsidRPr="008D60BE">
      <w:rPr>
        <w:sz w:val="28"/>
        <w:szCs w:val="28"/>
      </w:rPr>
      <w:t xml:space="preserve">     </w:t>
    </w:r>
    <w:r w:rsidR="00D57DA4" w:rsidRPr="008D60BE">
      <w:rPr>
        <w:sz w:val="28"/>
        <w:szCs w:val="28"/>
      </w:rPr>
      <w:t>BELGELENDİRME PROGRAMI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475" w:rsidRDefault="0085047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8"/>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7F"/>
    <w:rsid w:val="00045B0B"/>
    <w:rsid w:val="000A68D0"/>
    <w:rsid w:val="000F57B6"/>
    <w:rsid w:val="000F6E43"/>
    <w:rsid w:val="00100477"/>
    <w:rsid w:val="0011565F"/>
    <w:rsid w:val="001228B2"/>
    <w:rsid w:val="00130151"/>
    <w:rsid w:val="0015582D"/>
    <w:rsid w:val="0015734A"/>
    <w:rsid w:val="00192BC0"/>
    <w:rsid w:val="0019734E"/>
    <w:rsid w:val="001B2B31"/>
    <w:rsid w:val="001B753C"/>
    <w:rsid w:val="001F33D8"/>
    <w:rsid w:val="00240B85"/>
    <w:rsid w:val="00242321"/>
    <w:rsid w:val="00254F57"/>
    <w:rsid w:val="00296D84"/>
    <w:rsid w:val="002A02C8"/>
    <w:rsid w:val="002B7CA6"/>
    <w:rsid w:val="003041A3"/>
    <w:rsid w:val="00315846"/>
    <w:rsid w:val="003453B1"/>
    <w:rsid w:val="00345EFE"/>
    <w:rsid w:val="003511E7"/>
    <w:rsid w:val="00354F21"/>
    <w:rsid w:val="003754B8"/>
    <w:rsid w:val="003E540E"/>
    <w:rsid w:val="003E560A"/>
    <w:rsid w:val="00414D52"/>
    <w:rsid w:val="004170AB"/>
    <w:rsid w:val="00423D74"/>
    <w:rsid w:val="004418D5"/>
    <w:rsid w:val="00465EBA"/>
    <w:rsid w:val="00473DAC"/>
    <w:rsid w:val="004757F4"/>
    <w:rsid w:val="0047791D"/>
    <w:rsid w:val="004827BF"/>
    <w:rsid w:val="004B26AC"/>
    <w:rsid w:val="004B4CE2"/>
    <w:rsid w:val="004C47ED"/>
    <w:rsid w:val="004F0A84"/>
    <w:rsid w:val="00501B72"/>
    <w:rsid w:val="005558F7"/>
    <w:rsid w:val="00574260"/>
    <w:rsid w:val="00574864"/>
    <w:rsid w:val="00575065"/>
    <w:rsid w:val="005D5050"/>
    <w:rsid w:val="005F3B9D"/>
    <w:rsid w:val="006817B0"/>
    <w:rsid w:val="006B0260"/>
    <w:rsid w:val="006C4F10"/>
    <w:rsid w:val="006D5EB9"/>
    <w:rsid w:val="006F46CB"/>
    <w:rsid w:val="00705AA5"/>
    <w:rsid w:val="007410CC"/>
    <w:rsid w:val="00742D90"/>
    <w:rsid w:val="007A7EC8"/>
    <w:rsid w:val="007B2582"/>
    <w:rsid w:val="007E12AE"/>
    <w:rsid w:val="007F1F12"/>
    <w:rsid w:val="007F4368"/>
    <w:rsid w:val="0080317F"/>
    <w:rsid w:val="00816103"/>
    <w:rsid w:val="00850475"/>
    <w:rsid w:val="00873285"/>
    <w:rsid w:val="0089502A"/>
    <w:rsid w:val="008B32B4"/>
    <w:rsid w:val="008D60BE"/>
    <w:rsid w:val="00924658"/>
    <w:rsid w:val="009312DC"/>
    <w:rsid w:val="00992B6E"/>
    <w:rsid w:val="009B079D"/>
    <w:rsid w:val="009C04F6"/>
    <w:rsid w:val="009C6DC9"/>
    <w:rsid w:val="009F5CF3"/>
    <w:rsid w:val="00A3449B"/>
    <w:rsid w:val="00A45602"/>
    <w:rsid w:val="00A47A00"/>
    <w:rsid w:val="00AA3253"/>
    <w:rsid w:val="00AA7CF3"/>
    <w:rsid w:val="00AE6532"/>
    <w:rsid w:val="00B03158"/>
    <w:rsid w:val="00B05269"/>
    <w:rsid w:val="00B12E6A"/>
    <w:rsid w:val="00B91025"/>
    <w:rsid w:val="00BA315C"/>
    <w:rsid w:val="00BC30DE"/>
    <w:rsid w:val="00BD597B"/>
    <w:rsid w:val="00BE0E6D"/>
    <w:rsid w:val="00C47E01"/>
    <w:rsid w:val="00C74147"/>
    <w:rsid w:val="00C74436"/>
    <w:rsid w:val="00C87F6B"/>
    <w:rsid w:val="00CA6698"/>
    <w:rsid w:val="00D1675C"/>
    <w:rsid w:val="00D46A74"/>
    <w:rsid w:val="00D46C87"/>
    <w:rsid w:val="00D57DA4"/>
    <w:rsid w:val="00D603D9"/>
    <w:rsid w:val="00D60500"/>
    <w:rsid w:val="00D7147C"/>
    <w:rsid w:val="00DB5A54"/>
    <w:rsid w:val="00DB677D"/>
    <w:rsid w:val="00E03868"/>
    <w:rsid w:val="00E14212"/>
    <w:rsid w:val="00E15BC6"/>
    <w:rsid w:val="00E5239B"/>
    <w:rsid w:val="00EB4DFF"/>
    <w:rsid w:val="00F35142"/>
    <w:rsid w:val="00F36DEB"/>
    <w:rsid w:val="00F4469F"/>
    <w:rsid w:val="00F60CEE"/>
    <w:rsid w:val="00F64D6E"/>
    <w:rsid w:val="00F75391"/>
    <w:rsid w:val="00F90A91"/>
    <w:rsid w:val="00F94D5C"/>
    <w:rsid w:val="00FA6196"/>
    <w:rsid w:val="00FC3F44"/>
    <w:rsid w:val="00FC4C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00AE7"/>
  <w15:docId w15:val="{4909F7A4-EC5F-4017-B1F6-5356C18C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595751510">
      <w:bodyDiv w:val="1"/>
      <w:marLeft w:val="0"/>
      <w:marRight w:val="0"/>
      <w:marTop w:val="0"/>
      <w:marBottom w:val="0"/>
      <w:divBdr>
        <w:top w:val="none" w:sz="0" w:space="0" w:color="auto"/>
        <w:left w:val="none" w:sz="0" w:space="0" w:color="auto"/>
        <w:bottom w:val="none" w:sz="0" w:space="0" w:color="auto"/>
        <w:right w:val="none" w:sz="0" w:space="0" w:color="auto"/>
      </w:divBdr>
    </w:div>
    <w:div w:id="1365669072">
      <w:bodyDiv w:val="1"/>
      <w:marLeft w:val="0"/>
      <w:marRight w:val="0"/>
      <w:marTop w:val="0"/>
      <w:marBottom w:val="0"/>
      <w:divBdr>
        <w:top w:val="none" w:sz="0" w:space="0" w:color="auto"/>
        <w:left w:val="none" w:sz="0" w:space="0" w:color="auto"/>
        <w:bottom w:val="none" w:sz="0" w:space="0" w:color="auto"/>
        <w:right w:val="none" w:sz="0" w:space="0" w:color="auto"/>
      </w:divBdr>
    </w:div>
    <w:div w:id="1712923938">
      <w:bodyDiv w:val="1"/>
      <w:marLeft w:val="0"/>
      <w:marRight w:val="0"/>
      <w:marTop w:val="0"/>
      <w:marBottom w:val="0"/>
      <w:divBdr>
        <w:top w:val="none" w:sz="0" w:space="0" w:color="auto"/>
        <w:left w:val="none" w:sz="0" w:space="0" w:color="auto"/>
        <w:bottom w:val="none" w:sz="0" w:space="0" w:color="auto"/>
        <w:right w:val="none" w:sz="0" w:space="0" w:color="auto"/>
      </w:divBdr>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hyperlink" Target="http://www.tcscert.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tcscert.com" TargetMode="External"/><Relationship Id="rId12" Type="http://schemas.openxmlformats.org/officeDocument/2006/relationships/hyperlink" Target="http://www.tcscert.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scert.com" TargetMode="External"/><Relationship Id="rId5" Type="http://schemas.openxmlformats.org/officeDocument/2006/relationships/footnotes" Target="footnotes.xml"/><Relationship Id="rId15" Type="http://schemas.openxmlformats.org/officeDocument/2006/relationships/hyperlink" Target="http://www.tcscert.com" TargetMode="External"/><Relationship Id="rId23" Type="http://schemas.openxmlformats.org/officeDocument/2006/relationships/theme" Target="theme/theme1.xml"/><Relationship Id="rId10" Type="http://schemas.openxmlformats.org/officeDocument/2006/relationships/hyperlink" Target="http://www.tcscert.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ortal.myk.gov.tr/index.php?option=com_yeterlilik&amp;view=arama&amp;belge_zorunlu=1" TargetMode="External"/><Relationship Id="rId14" Type="http://schemas.openxmlformats.org/officeDocument/2006/relationships/hyperlink" Target="http://www.tcscert.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1353</Words>
  <Characters>7713</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 Ucar</dc:creator>
  <cp:lastModifiedBy>Güler Uçar</cp:lastModifiedBy>
  <cp:revision>133</cp:revision>
  <cp:lastPrinted>2018-10-08T08:46:00Z</cp:lastPrinted>
  <dcterms:created xsi:type="dcterms:W3CDTF">2016-10-31T06:38:00Z</dcterms:created>
  <dcterms:modified xsi:type="dcterms:W3CDTF">2021-05-20T12:47:00Z</dcterms:modified>
</cp:coreProperties>
</file>