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8D4E1A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  <w:r w:rsidR="001C515B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12UY0048-3 DUVARCI</w:t>
            </w:r>
          </w:p>
        </w:tc>
      </w:tr>
      <w:tr w:rsidR="00374977" w:rsidRPr="005558F7" w:rsidTr="008D4E1A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2922F9" w:rsidRPr="008D4E1A" w:rsidRDefault="002922F9" w:rsidP="002922F9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yeterlilik Duvarcı (Seviye 3) mesleğinin eğitim almış ve nitelik kazandırılmış kişiler tarafından yürütülmesi ve çalışmalarda kalitenin artırılması için;</w:t>
            </w:r>
          </w:p>
          <w:p w:rsidR="002922F9" w:rsidRPr="008D4E1A" w:rsidRDefault="002922F9" w:rsidP="002922F9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 Adayların sahip olması gereken nitelikleri, bilgi, beceri ve yetkinlikleri tanımlamak,</w:t>
            </w:r>
          </w:p>
          <w:p w:rsidR="002922F9" w:rsidRPr="008D4E1A" w:rsidRDefault="002922F9" w:rsidP="002922F9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 Adayların, geçerli ve güvenilir bir belge ile mesleki yeterliliğini kanıtlamasına olanak vermek,</w:t>
            </w:r>
          </w:p>
          <w:p w:rsidR="00374977" w:rsidRPr="008D4E1A" w:rsidRDefault="002922F9" w:rsidP="002922F9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 Eğitim sistemine, sınav ve belgelendirme kuruluşlarına referans ve kaynak oluşturmak amacıyla hazırlanmıştır.</w:t>
            </w:r>
          </w:p>
        </w:tc>
      </w:tr>
      <w:tr w:rsidR="00374977" w:rsidRPr="005558F7" w:rsidTr="008D4E1A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8D4E1A" w:rsidRDefault="001C515B" w:rsidP="00062B18">
            <w:pPr>
              <w:spacing w:after="40"/>
              <w:rPr>
                <w:sz w:val="23"/>
                <w:szCs w:val="23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Duvarcı (Seviye 3) Ulusal Meslek Standardı – 11UMS0157–3</w:t>
            </w:r>
          </w:p>
        </w:tc>
      </w:tr>
      <w:tr w:rsidR="00374977" w:rsidRPr="005558F7" w:rsidTr="008D4E1A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374977" w:rsidRPr="008D4E1A" w:rsidRDefault="001C515B" w:rsidP="002922F9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12UY0048-3 DUVARCI</w:t>
            </w:r>
            <w:r w:rsidR="002922F9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REV.01</w:t>
            </w:r>
          </w:p>
        </w:tc>
      </w:tr>
      <w:tr w:rsidR="00374977" w:rsidRPr="005558F7" w:rsidTr="008D4E1A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374977" w:rsidRPr="005558F7" w:rsidTr="008D4E1A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8D4E1A" w:rsidRDefault="00563B86" w:rsidP="00DE203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</w:t>
            </w:r>
            <w:r w:rsidR="00DE2039"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5</w:t>
            </w:r>
            <w:r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Personel </w:t>
            </w:r>
            <w:r w:rsidR="002922F9"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Belgelendirme</w:t>
            </w:r>
            <w:r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</w:t>
            </w:r>
            <w:r w:rsidR="002922F9"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Başvuru</w:t>
            </w:r>
            <w:r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</w:t>
            </w:r>
            <w:r w:rsidR="002922F9"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Formunda</w:t>
            </w:r>
            <w:r w:rsidR="002922F9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</w:t>
            </w:r>
            <w:r w:rsidR="00374977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  <w:r w:rsidR="006927B5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374977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374977" w:rsidRPr="005558F7" w:rsidTr="008D4E1A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8D4E1A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8D4E1A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8D4E1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6927B5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8D4E1A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8D4E1A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DD3BA5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8D4E1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8D4E1A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8D4E1A">
        <w:trPr>
          <w:trHeight w:val="33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374977" w:rsidRPr="008D4E1A" w:rsidRDefault="001C515B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12UY0048–3/A1 İş Sağlığı ve Güvenliği ile Çevre Koruma Yeterlilik Birimi</w:t>
            </w:r>
          </w:p>
        </w:tc>
      </w:tr>
      <w:tr w:rsidR="00374977" w:rsidRPr="005558F7" w:rsidTr="008D4E1A">
        <w:trPr>
          <w:trHeight w:val="42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59561D" w:rsidRPr="008D4E1A" w:rsidRDefault="0059561D" w:rsidP="0059561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12UY0048–3/B1 Genel Duvarcılık İşlemleri Yeterlilik Birimi</w:t>
            </w:r>
          </w:p>
          <w:p w:rsidR="0059561D" w:rsidRPr="008D4E1A" w:rsidRDefault="0059561D" w:rsidP="0059561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12UY0048–3/B2 Pres Tuğla Yapımı Yeterlilik Birimi</w:t>
            </w:r>
          </w:p>
          <w:p w:rsidR="0059561D" w:rsidRPr="008D4E1A" w:rsidRDefault="0059561D" w:rsidP="0059561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12UY0048–3/B3 Taş Duvar Yapımı Yeterlilik Birimi</w:t>
            </w:r>
          </w:p>
          <w:p w:rsidR="0059561D" w:rsidRPr="008D4E1A" w:rsidRDefault="0059561D" w:rsidP="0059561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12UY0048–3/B4 Şömine/Barbekü Yapımı Yeterlilik Birimi</w:t>
            </w:r>
          </w:p>
          <w:p w:rsidR="00374977" w:rsidRPr="008D4E1A" w:rsidRDefault="0059561D" w:rsidP="0059561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12UY0048–3/B5 Cam Tuğla Yapımı Yeterlilik Birimi</w:t>
            </w:r>
          </w:p>
        </w:tc>
      </w:tr>
      <w:tr w:rsidR="00374977" w:rsidRPr="005558F7" w:rsidTr="008D4E1A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374977" w:rsidRPr="008D4E1A" w:rsidRDefault="00622FD8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9" w:history="1">
              <w:r w:rsidR="002922F9" w:rsidRPr="008D4E1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12UY0048-3</w:t>
              </w:r>
              <w:r w:rsidR="001C515B" w:rsidRPr="008D4E1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 xml:space="preserve"> DUVARCI</w:t>
              </w:r>
            </w:hyperlink>
            <w:r w:rsidR="002922F9" w:rsidRPr="008D4E1A">
              <w:rPr>
                <w:rStyle w:val="Kpr"/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 REV.01</w:t>
            </w:r>
          </w:p>
        </w:tc>
      </w:tr>
      <w:tr w:rsidR="00374977" w:rsidRPr="005558F7" w:rsidTr="008D4E1A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10" w:history="1">
              <w:r w:rsidRPr="008D4E1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8D4E1A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8D4E1A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8D4E1A" w:rsidRDefault="00622FD8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1" w:history="1">
              <w:r w:rsidR="005908FE" w:rsidRPr="008D4E1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5908FE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8D4E1A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8D4E1A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8D4E1A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8D4E1A" w:rsidRDefault="00563B86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5 yıldır.</w:t>
            </w:r>
          </w:p>
        </w:tc>
      </w:tr>
      <w:tr w:rsidR="00115705" w:rsidRPr="005558F7" w:rsidTr="008D4E1A">
        <w:trPr>
          <w:trHeight w:val="1772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15705" w:rsidRPr="00E03868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DC3ADD" w:rsidRPr="008D4E1A" w:rsidRDefault="00DC3ADD" w:rsidP="00DC3A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 geçerlilik süresi içerisinde adaylar gözetime tabi tutulur. Adayın performansı belge aldığı tarihten itibaren 2. yıl ile 3. yıl arasında sınav ve belgelendirme kuruluşunun belirleyeceği gözetim yöntemi ile değerlendirilir.</w:t>
            </w:r>
            <w:r w:rsidR="00B8110B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(iş deneyimini gösteren SGK dökümü ve işveren tarafından onaylanmış </w:t>
            </w:r>
            <w:r w:rsidR="00B8110B"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Formu)</w:t>
            </w:r>
          </w:p>
          <w:p w:rsidR="00DC3ADD" w:rsidRPr="008D4E1A" w:rsidRDefault="00DC3ADD" w:rsidP="00DC3A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Gözetim sonucu performansı yeterli bulunmayan veya gözetimi belge sahiplerinden kaynaklanan nedenlerle yapılamayan belge sahiplerinin belgeleri askıya alınır.</w:t>
            </w:r>
          </w:p>
          <w:p w:rsidR="00DC3ADD" w:rsidRPr="008D4E1A" w:rsidRDefault="00DC3ADD" w:rsidP="006F6EB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Belgesinin askıda olma nedeni ortadan kalkan belge sahiplerinin belgelerinin geçerliliği geçerlilik süresi sonuna kadar devam eder.</w:t>
            </w:r>
          </w:p>
        </w:tc>
      </w:tr>
      <w:tr w:rsidR="00115705" w:rsidRPr="005558F7" w:rsidTr="008D4E1A">
        <w:trPr>
          <w:trHeight w:val="1826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115705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DC3ADD" w:rsidRPr="008D4E1A" w:rsidRDefault="00DC3ADD" w:rsidP="00DC3A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Beş (5) yıllık geçerlilik süresinin sonunda belge sahibinin performansı aşağıda tanımlanan yöntemlerden en az biri kullanılarak değerlendirmeye tabi tutulur;</w:t>
            </w:r>
          </w:p>
          <w:p w:rsidR="00DC3ADD" w:rsidRPr="008D4E1A" w:rsidRDefault="00DC3ADD" w:rsidP="00DC3A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a) 5 yıl belge geçerlilik süresi içinde yeterlilik belgesi kapsamında toplamda en az 18 ay çalıştığına dair resmi kayıt sunulması,</w:t>
            </w:r>
            <w:r w:rsidR="006B7432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(iş deneyimini gösteren SGK dökümü ve işveren tarafından onaylanmış </w:t>
            </w:r>
            <w:r w:rsidR="006B7432"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="006B7432"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)</w:t>
            </w:r>
          </w:p>
          <w:p w:rsidR="00DC3ADD" w:rsidRPr="008D4E1A" w:rsidRDefault="00DC3ADD" w:rsidP="00DC3A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b) Yeterlilik kapsamında yer alan yeterlilik birimleri için tanımlanan performansa dayalı sınavların (P1) yapılması.</w:t>
            </w:r>
          </w:p>
          <w:p w:rsidR="00DC3ADD" w:rsidRPr="008D4E1A" w:rsidRDefault="00DC3ADD" w:rsidP="006F6EB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Değerlendirme sonucu olumlu olan adayların belge geçerlilik süreleri 5 yıl daha uzatılır</w:t>
            </w:r>
          </w:p>
        </w:tc>
      </w:tr>
      <w:tr w:rsidR="00374977" w:rsidRPr="005558F7" w:rsidTr="008D4E1A">
        <w:trPr>
          <w:trHeight w:val="69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115705" w:rsidRPr="008D4E1A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115705" w:rsidRPr="008D4E1A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374977" w:rsidRPr="008D4E1A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374977" w:rsidRPr="005558F7" w:rsidTr="008D4E1A">
        <w:trPr>
          <w:trHeight w:val="102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8D4E1A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2" w:history="1">
              <w:r w:rsidRPr="008D4E1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374977" w:rsidRPr="005558F7" w:rsidTr="008D4E1A">
        <w:trPr>
          <w:trHeight w:val="1556"/>
        </w:trPr>
        <w:tc>
          <w:tcPr>
            <w:tcW w:w="568" w:type="dxa"/>
            <w:vAlign w:val="center"/>
          </w:tcPr>
          <w:p w:rsidR="00374977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694" w:type="dxa"/>
            <w:vAlign w:val="center"/>
          </w:tcPr>
          <w:p w:rsidR="00374977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115705" w:rsidRPr="008D4E1A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8D4E1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115705" w:rsidRPr="008D4E1A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374977" w:rsidRPr="008D4E1A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3" w:history="1">
              <w:r w:rsidRPr="008D4E1A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374977" w:rsidRPr="005558F7" w:rsidTr="008D4E1A">
        <w:trPr>
          <w:trHeight w:val="789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4" w:history="1">
              <w:r w:rsidRPr="008D4E1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374977" w:rsidRPr="005558F7" w:rsidTr="008D4E1A">
        <w:trPr>
          <w:trHeight w:val="669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374977" w:rsidRPr="008D4E1A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5" w:history="1">
              <w:r w:rsidRPr="008D4E1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D4E1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8D4E1A" w:rsidTr="008D4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8D4E1A" w:rsidRDefault="008D4E1A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hideMark/>
          </w:tcPr>
          <w:p w:rsidR="008D4E1A" w:rsidRDefault="008D4E1A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8D4E1A" w:rsidRDefault="008D4E1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8D4E1A" w:rsidTr="008D4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8D4E1A" w:rsidRDefault="008D4E1A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hideMark/>
          </w:tcPr>
          <w:p w:rsidR="008D4E1A" w:rsidRDefault="008D4E1A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aşağıda tanımlanan içeriğe sahip bir eğitim programının tamamlanması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tavsiye edilir.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 İş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1.1.Çalışma alanında uygulanacak iş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1.2.İSG için kullanılması gerekli KKD’ler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1.3.Çalışma alanının güvenlik açısından kontrolü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 Çevresel risklerin azaltılmasına yönelik işlemler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2.1.Atık türleri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2.2.Atık türlerine göre toplama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2.3.Dönüştürülebilen malzemeler</w:t>
            </w:r>
          </w:p>
          <w:p w:rsidR="008D4E1A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2.4.Dönüştürülebilen malzemelerin geri kazanım işlemleri</w:t>
            </w: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cr/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B1</w:t>
            </w: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-1: Yeterlilik Biriminin Kazandırılması için Tavsiye Edilen Eğitime İlişkin Bilgiler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aşağıda tanımlanan içeriğe sahip bir eğitim programının tamamlanması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tavsiye edilir.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 İş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1.1.Çalışma alanında uygulanacak iş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1.2.İş sağlığı ve güvenliği için kullanılması gereken KKD’ler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 Duvar uygulaması öncesi hazırlık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2.1.İş öncesi hazırlık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2.2.Duvarın zemine (duvar örülecek yere) aplikasyonu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2.3.Birleştirme malzemelerinin hazırlığı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 Kagir malzemeler ile duvar örme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3.1.Uygulama yapılacak alanın hazırlığı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3.2.Proje ve örme kuralları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3.3.Duvar örme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3.4. Lento ve hatıl uygulaması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3.5.Yatay ve düşey derz uygulaması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4. Baca örme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4.1.Baca örme öncesi gerekli hazırlık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4.2.Duman (ateş) bacası yapımı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4.3.Havalandırma, çöp, tesisat bacaları ve ışıklıkların yapımı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5. Uygulama sonrası işlemler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5.1.Yüzeylerin düzgünlüğünün kontrolü</w:t>
            </w:r>
          </w:p>
          <w:p w:rsid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lastRenderedPageBreak/>
              <w:t>5.2.Ortamın genel temizliği</w:t>
            </w: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cr/>
            </w:r>
          </w:p>
          <w:p w:rsid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B2</w:t>
            </w: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-1: Yeterlilik Biriminin Kazandırılması için Tavsiye Edilen Eğitime İlişkin Bilgiler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aşağıda tanımlanan içeriğe sahip bir eğitim programının tamamlanması</w:t>
            </w:r>
          </w:p>
          <w:p w:rsid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tavsiye edilir.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 İş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1.1.Çalışma alanında alınması gereken iş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1.2.İş sağlığı ve güvenliği için kullanılması gereken KKD’ler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 Pres tuğla uygulaması öncesi hazırlık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2.1.İş öncesi hazırlık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2.2.Duvarın zemine (duvar örülecek yere) aplikasyonu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2.3.Birleştirme malzemelerinin hazırlığı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 Pres tuğla ile duvar örme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3.1.Örme işlemi ve hava koşulları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3.2.Tuğlalara kullanım öncesi uygulanacak işlemler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3.3.Proje ve örme kuralları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3.4.Duvar örme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3.5.Yatay ve düşey derz uygulaması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4. Uygulama sonrası işlemler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4.1.Yüzeylerin düzgünlüğünün kontrolü</w:t>
            </w:r>
          </w:p>
          <w:p w:rsid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4.2.Ortamın genel temizliği</w:t>
            </w: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cr/>
            </w:r>
          </w:p>
          <w:p w:rsid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EKB3-</w:t>
            </w: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1: Yeterlilik Biriminin Kazandırılması için Tavsiye Edilen Eğitime İlişkin Bilgiler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aşağıda tanımlanan içeriğe sahip bir eğitim programının tamamlanması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tavsiye edilir.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 İş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1.1.Çalışma alanında alınması gereken iş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1.2.İş sağlığı ve güvenliği için kullanılması gereken KKD’ler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 Taş duvar uygulaması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2.1.Taş duvar uygulaması öncesi hazırlık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2.2.Taş duvar örme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2.3.Derz uygulaması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 Uygulama sonrası işlemler</w:t>
            </w:r>
          </w:p>
          <w:p w:rsid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3.1.Yüzeylerin düzgünlüğünün kontrolü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3.2.Ortamın genel temizliği</w:t>
            </w:r>
          </w:p>
          <w:p w:rsidR="0008128C" w:rsidRDefault="0008128C" w:rsidP="0008128C">
            <w:pPr>
              <w:spacing w:after="40"/>
            </w:pP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B4</w:t>
            </w: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-1: Yeterlilik Biriminin Kazandırılması için Tavsiye Edilen Eğitime İlişkin Bilgiler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aşağıda tanımlanan içeriğe sahip bir eğitim programının tamamlanması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tavsiye edilir.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 İş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1.1.Çalışma alanında alınması gereken iş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1.2.İş sağlığı ve güvenliği için kullanılması gereken KKD’ler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 Şömine/barbekü uygulaması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2.1.Şömine/barbekü uygulaması öncesi hazırlık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2.2.Şömine/barbekü uygulaması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 Uygulama sonrası işlemler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3.1.Yüzeylerin düzgünlüğünün kontrolü</w:t>
            </w:r>
          </w:p>
          <w:p w:rsid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3.2.Ortamın genel temizliği</w:t>
            </w: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cr/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EK </w:t>
            </w:r>
            <w:bookmarkStart w:id="0" w:name="_GoBack"/>
            <w:bookmarkEnd w:id="0"/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B5</w:t>
            </w: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-1: Yeterlilik Biriminin Kazandırılması için Tavsiye Edilen Eğitime İlişkin Bilgiler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aşağıda tanımlanan içeriğe sahip bir eğitim programının tamamlanması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tavsiye edilir.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 İş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1.1.Çalışma alanında alınması gereken iş sağlığı ve güvenliği önlemleri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1.2.İş sağlığı ve güvenliği için kullanılması gereken KKD’ler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 Cam tuğla uygulaması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2.1.Cam tuğla uygulaması öncesi hazırlık işlemleri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lastRenderedPageBreak/>
              <w:t>2.2.Cam tuğla ile duvar örme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2.3.Derz dolgu uygulaması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 Uygulama sonrası işlemler</w:t>
            </w:r>
          </w:p>
          <w:p w:rsidR="0008128C" w:rsidRP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3.1.Yüzeylerin düzgünlüğünün kontrolü</w:t>
            </w:r>
          </w:p>
          <w:p w:rsid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3.2.Ortamın genel temizliği</w:t>
            </w:r>
            <w:r w:rsidRPr="0008128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cr/>
            </w:r>
          </w:p>
          <w:p w:rsidR="0008128C" w:rsidRDefault="0008128C" w:rsidP="0008128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D8" w:rsidRDefault="00622FD8" w:rsidP="00D57DA4">
      <w:pPr>
        <w:spacing w:after="0" w:line="240" w:lineRule="auto"/>
      </w:pPr>
      <w:r>
        <w:separator/>
      </w:r>
    </w:p>
  </w:endnote>
  <w:endnote w:type="continuationSeparator" w:id="0">
    <w:p w:rsidR="00622FD8" w:rsidRDefault="00622FD8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1A" w:rsidRDefault="008D4E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D921FC">
      <w:rPr>
        <w:rFonts w:ascii="Tahoma" w:hAnsi="Tahoma" w:cs="Tahoma"/>
        <w:sz w:val="20"/>
        <w:szCs w:val="20"/>
      </w:rPr>
      <w:t>41</w:t>
    </w:r>
    <w:r w:rsidR="00115705">
      <w:rPr>
        <w:rFonts w:ascii="Tahoma" w:hAnsi="Tahoma" w:cs="Tahoma"/>
        <w:sz w:val="20"/>
        <w:szCs w:val="20"/>
      </w:rPr>
      <w:t>_REV0</w:t>
    </w:r>
    <w:r w:rsidR="008D4E1A">
      <w:rPr>
        <w:rFonts w:ascii="Tahoma" w:hAnsi="Tahoma" w:cs="Tahoma"/>
        <w:sz w:val="20"/>
        <w:szCs w:val="20"/>
      </w:rPr>
      <w:t>1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8D4E1A">
      <w:rPr>
        <w:rFonts w:ascii="Tahoma" w:hAnsi="Tahoma" w:cs="Tahoma"/>
        <w:sz w:val="20"/>
        <w:szCs w:val="20"/>
      </w:rPr>
      <w:t>18.05.2021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08128C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08128C">
      <w:rPr>
        <w:rStyle w:val="SayfaNumaras"/>
        <w:rFonts w:ascii="Tahoma" w:hAnsi="Tahoma" w:cs="Tahoma"/>
        <w:noProof/>
        <w:sz w:val="20"/>
        <w:szCs w:val="20"/>
      </w:rPr>
      <w:t>4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1A" w:rsidRDefault="008D4E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D8" w:rsidRDefault="00622FD8" w:rsidP="00D57DA4">
      <w:pPr>
        <w:spacing w:after="0" w:line="240" w:lineRule="auto"/>
      </w:pPr>
      <w:r>
        <w:separator/>
      </w:r>
    </w:p>
  </w:footnote>
  <w:footnote w:type="continuationSeparator" w:id="0">
    <w:p w:rsidR="00622FD8" w:rsidRDefault="00622FD8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1A" w:rsidRDefault="008D4E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2922F9" w:rsidRDefault="002922F9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28"/>
      </w:rPr>
    </w:pPr>
    <w:r w:rsidRPr="002922F9">
      <w:rPr>
        <w:noProof/>
        <w:color w:val="1F497D" w:themeColor="text2"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2EFC8DF6" wp14:editId="29DEE8B7">
          <wp:simplePos x="0" y="0"/>
          <wp:positionH relativeFrom="column">
            <wp:posOffset>78740</wp:posOffset>
          </wp:positionH>
          <wp:positionV relativeFrom="paragraph">
            <wp:posOffset>-55245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 w:rsidRPr="002922F9">
      <w:rPr>
        <w:color w:val="1F497D" w:themeColor="text2"/>
        <w:sz w:val="28"/>
        <w:szCs w:val="28"/>
      </w:rPr>
      <w:t xml:space="preserve">                     </w:t>
    </w:r>
    <w:r w:rsidR="001228B2" w:rsidRPr="002922F9">
      <w:rPr>
        <w:color w:val="1F497D" w:themeColor="text2"/>
        <w:sz w:val="28"/>
        <w:szCs w:val="28"/>
      </w:rPr>
      <w:t xml:space="preserve">  </w:t>
    </w:r>
    <w:r w:rsidR="001C515B" w:rsidRPr="002922F9">
      <w:rPr>
        <w:sz w:val="28"/>
        <w:szCs w:val="28"/>
      </w:rPr>
      <w:t>DUVARCI</w:t>
    </w:r>
    <w:r w:rsidRPr="002922F9">
      <w:rPr>
        <w:sz w:val="28"/>
        <w:szCs w:val="28"/>
      </w:rPr>
      <w:t xml:space="preserve"> – SEVİYE 3</w:t>
    </w:r>
    <w:r w:rsidR="00545BF9" w:rsidRPr="002922F9">
      <w:rPr>
        <w:sz w:val="28"/>
        <w:szCs w:val="28"/>
      </w:rPr>
      <w:t xml:space="preserve"> – REV01</w:t>
    </w:r>
  </w:p>
  <w:p w:rsidR="00D57DA4" w:rsidRPr="002922F9" w:rsidRDefault="00BA315C" w:rsidP="001228B2">
    <w:pPr>
      <w:pStyle w:val="KonuBal"/>
      <w:jc w:val="right"/>
      <w:rPr>
        <w:sz w:val="28"/>
        <w:szCs w:val="28"/>
      </w:rPr>
    </w:pPr>
    <w:r w:rsidRPr="002922F9">
      <w:rPr>
        <w:sz w:val="28"/>
        <w:szCs w:val="28"/>
      </w:rPr>
      <w:t xml:space="preserve">                           </w:t>
    </w:r>
    <w:r w:rsidR="00FC4C22" w:rsidRPr="002922F9">
      <w:rPr>
        <w:sz w:val="28"/>
        <w:szCs w:val="28"/>
      </w:rPr>
      <w:t xml:space="preserve">                                    </w:t>
    </w:r>
    <w:r w:rsidR="006D5EB9" w:rsidRPr="002922F9">
      <w:rPr>
        <w:sz w:val="28"/>
        <w:szCs w:val="28"/>
      </w:rPr>
      <w:t xml:space="preserve">     </w:t>
    </w:r>
    <w:r w:rsidR="00D57DA4" w:rsidRPr="002922F9">
      <w:rPr>
        <w:sz w:val="28"/>
        <w:szCs w:val="28"/>
      </w:rPr>
      <w:t>BELGELENDİRME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1A" w:rsidRDefault="008D4E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62B18"/>
    <w:rsid w:val="0008128C"/>
    <w:rsid w:val="000A68D0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B2B31"/>
    <w:rsid w:val="001B781F"/>
    <w:rsid w:val="001C515B"/>
    <w:rsid w:val="001C7962"/>
    <w:rsid w:val="001D4D22"/>
    <w:rsid w:val="001D6A00"/>
    <w:rsid w:val="001E0692"/>
    <w:rsid w:val="001F0D54"/>
    <w:rsid w:val="001F33D8"/>
    <w:rsid w:val="00234BAB"/>
    <w:rsid w:val="002350BA"/>
    <w:rsid w:val="00240B85"/>
    <w:rsid w:val="00242321"/>
    <w:rsid w:val="00254F57"/>
    <w:rsid w:val="002922F9"/>
    <w:rsid w:val="002A02C8"/>
    <w:rsid w:val="002B37C5"/>
    <w:rsid w:val="003041A3"/>
    <w:rsid w:val="003453B1"/>
    <w:rsid w:val="00345EFE"/>
    <w:rsid w:val="003511E7"/>
    <w:rsid w:val="00354F21"/>
    <w:rsid w:val="00374977"/>
    <w:rsid w:val="00380C11"/>
    <w:rsid w:val="00395863"/>
    <w:rsid w:val="003E540E"/>
    <w:rsid w:val="003E560A"/>
    <w:rsid w:val="00423D74"/>
    <w:rsid w:val="004418D5"/>
    <w:rsid w:val="00456D82"/>
    <w:rsid w:val="00465EBA"/>
    <w:rsid w:val="00473DAC"/>
    <w:rsid w:val="004757F4"/>
    <w:rsid w:val="0047791D"/>
    <w:rsid w:val="004827BF"/>
    <w:rsid w:val="004B4CE2"/>
    <w:rsid w:val="004E6B5D"/>
    <w:rsid w:val="004F0A84"/>
    <w:rsid w:val="00501B72"/>
    <w:rsid w:val="00545BF9"/>
    <w:rsid w:val="005558F7"/>
    <w:rsid w:val="00563B86"/>
    <w:rsid w:val="0057348F"/>
    <w:rsid w:val="00574260"/>
    <w:rsid w:val="00575065"/>
    <w:rsid w:val="005908FE"/>
    <w:rsid w:val="0059561D"/>
    <w:rsid w:val="005E5722"/>
    <w:rsid w:val="005F3B9D"/>
    <w:rsid w:val="00622FD8"/>
    <w:rsid w:val="006817B0"/>
    <w:rsid w:val="006927B5"/>
    <w:rsid w:val="006B0260"/>
    <w:rsid w:val="006B7432"/>
    <w:rsid w:val="006C4F10"/>
    <w:rsid w:val="006D5EB9"/>
    <w:rsid w:val="006F0163"/>
    <w:rsid w:val="006F46CB"/>
    <w:rsid w:val="006F6EB1"/>
    <w:rsid w:val="00705AA5"/>
    <w:rsid w:val="007157DB"/>
    <w:rsid w:val="007410CC"/>
    <w:rsid w:val="00742D90"/>
    <w:rsid w:val="00774DB9"/>
    <w:rsid w:val="007B2582"/>
    <w:rsid w:val="007E12AE"/>
    <w:rsid w:val="007F1E78"/>
    <w:rsid w:val="007F1F12"/>
    <w:rsid w:val="007F33BB"/>
    <w:rsid w:val="007F4368"/>
    <w:rsid w:val="0080317F"/>
    <w:rsid w:val="00816103"/>
    <w:rsid w:val="00873285"/>
    <w:rsid w:val="0089502A"/>
    <w:rsid w:val="008A4CFE"/>
    <w:rsid w:val="008D4E1A"/>
    <w:rsid w:val="00934706"/>
    <w:rsid w:val="00940B74"/>
    <w:rsid w:val="009928C4"/>
    <w:rsid w:val="00992B6E"/>
    <w:rsid w:val="009B079D"/>
    <w:rsid w:val="009C04F6"/>
    <w:rsid w:val="009C6B13"/>
    <w:rsid w:val="009C6DC9"/>
    <w:rsid w:val="00A3449B"/>
    <w:rsid w:val="00A45602"/>
    <w:rsid w:val="00A47A00"/>
    <w:rsid w:val="00AA7CF3"/>
    <w:rsid w:val="00AD168C"/>
    <w:rsid w:val="00AE6532"/>
    <w:rsid w:val="00AF2177"/>
    <w:rsid w:val="00B05269"/>
    <w:rsid w:val="00B11EAC"/>
    <w:rsid w:val="00B12E6A"/>
    <w:rsid w:val="00B8110B"/>
    <w:rsid w:val="00B91025"/>
    <w:rsid w:val="00BA315C"/>
    <w:rsid w:val="00BD24BE"/>
    <w:rsid w:val="00BE0E6D"/>
    <w:rsid w:val="00C21850"/>
    <w:rsid w:val="00C40AC1"/>
    <w:rsid w:val="00C47E01"/>
    <w:rsid w:val="00C74147"/>
    <w:rsid w:val="00C74320"/>
    <w:rsid w:val="00C76032"/>
    <w:rsid w:val="00C87F6B"/>
    <w:rsid w:val="00C9496B"/>
    <w:rsid w:val="00CA6698"/>
    <w:rsid w:val="00D1675C"/>
    <w:rsid w:val="00D2638B"/>
    <w:rsid w:val="00D441C4"/>
    <w:rsid w:val="00D46A74"/>
    <w:rsid w:val="00D46C87"/>
    <w:rsid w:val="00D57DA4"/>
    <w:rsid w:val="00D60500"/>
    <w:rsid w:val="00D7147C"/>
    <w:rsid w:val="00D71FA4"/>
    <w:rsid w:val="00D84EA3"/>
    <w:rsid w:val="00D921FC"/>
    <w:rsid w:val="00DB677D"/>
    <w:rsid w:val="00DC3ADD"/>
    <w:rsid w:val="00DD3BA5"/>
    <w:rsid w:val="00DE2039"/>
    <w:rsid w:val="00E03868"/>
    <w:rsid w:val="00E14212"/>
    <w:rsid w:val="00E53EA0"/>
    <w:rsid w:val="00ED7136"/>
    <w:rsid w:val="00F30BC8"/>
    <w:rsid w:val="00F35142"/>
    <w:rsid w:val="00F36DEB"/>
    <w:rsid w:val="00F54E85"/>
    <w:rsid w:val="00F60CEE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37AC7"/>
  <w15:docId w15:val="{6BF0C4E2-6A7F-4430-9302-9EC36E52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cscer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cscert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12UY0048-3%20REV%2001%20DUVARCI" TargetMode="External"/><Relationship Id="rId14" Type="http://schemas.openxmlformats.org/officeDocument/2006/relationships/hyperlink" Target="http://www.tcscert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Güler Uçar</cp:lastModifiedBy>
  <cp:revision>155</cp:revision>
  <cp:lastPrinted>2017-12-06T10:40:00Z</cp:lastPrinted>
  <dcterms:created xsi:type="dcterms:W3CDTF">2016-10-31T06:38:00Z</dcterms:created>
  <dcterms:modified xsi:type="dcterms:W3CDTF">2021-05-20T12:57:00Z</dcterms:modified>
</cp:coreProperties>
</file>