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374977" w:rsidRPr="005558F7" w:rsidTr="008602C7">
        <w:trPr>
          <w:trHeight w:val="300"/>
        </w:trPr>
        <w:tc>
          <w:tcPr>
            <w:tcW w:w="568" w:type="dxa"/>
            <w:vAlign w:val="center"/>
          </w:tcPr>
          <w:p w:rsidR="00374977" w:rsidRPr="00E03868" w:rsidRDefault="00374977"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374977" w:rsidRPr="00FD5981" w:rsidRDefault="00FD5981" w:rsidP="00EB4133">
            <w:pPr>
              <w:pStyle w:val="Default"/>
              <w:rPr>
                <w:rFonts w:asciiTheme="majorHAnsi" w:eastAsia="Times New Roman" w:hAnsiTheme="majorHAnsi" w:cs="Tahoma"/>
                <w:color w:val="auto"/>
                <w:sz w:val="16"/>
                <w:szCs w:val="16"/>
                <w:lang w:eastAsia="tr-TR"/>
              </w:rPr>
            </w:pPr>
            <w:r w:rsidRPr="00FD5981">
              <w:rPr>
                <w:rFonts w:asciiTheme="majorHAnsi" w:eastAsia="Times New Roman" w:hAnsiTheme="majorHAnsi" w:cs="Tahoma"/>
                <w:color w:val="auto"/>
                <w:sz w:val="16"/>
                <w:szCs w:val="16"/>
                <w:lang w:eastAsia="tr-TR"/>
              </w:rPr>
              <w:t xml:space="preserve">17UY0328-3 SERVİS ARACI ŞOFÖRÜ </w:t>
            </w:r>
          </w:p>
        </w:tc>
      </w:tr>
      <w:tr w:rsidR="00374977" w:rsidRPr="005558F7" w:rsidTr="008602C7">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FD5981" w:rsidRPr="00FD5981" w:rsidRDefault="00FD5981" w:rsidP="00FD5981">
            <w:pPr>
              <w:pStyle w:val="Default"/>
              <w:rPr>
                <w:rFonts w:asciiTheme="majorHAnsi" w:eastAsia="Times New Roman" w:hAnsiTheme="majorHAnsi" w:cs="Tahoma"/>
                <w:color w:val="auto"/>
                <w:sz w:val="16"/>
                <w:szCs w:val="16"/>
                <w:lang w:eastAsia="tr-TR"/>
              </w:rPr>
            </w:pPr>
            <w:r w:rsidRPr="00FD5981">
              <w:rPr>
                <w:rFonts w:asciiTheme="majorHAnsi" w:eastAsia="Times New Roman" w:hAnsiTheme="majorHAnsi" w:cs="Tahoma"/>
                <w:color w:val="auto"/>
                <w:sz w:val="16"/>
                <w:szCs w:val="16"/>
                <w:lang w:eastAsia="tr-TR"/>
              </w:rPr>
              <w:t xml:space="preserve">Bu ulusal yeterliliğin amacı Servis Aracı Şoförü (Seviye 3) mesleğinin eğitim almış ve nitelik kazandırılmış kişiler tarafından yürütülmesi ve çalışmalarda kalitenin artırılması için; </w:t>
            </w:r>
          </w:p>
          <w:p w:rsidR="00FD5981" w:rsidRPr="00FD5981" w:rsidRDefault="00FD5981" w:rsidP="00FD5981">
            <w:pPr>
              <w:pStyle w:val="Default"/>
              <w:rPr>
                <w:rFonts w:asciiTheme="majorHAnsi" w:eastAsia="Times New Roman" w:hAnsiTheme="majorHAnsi" w:cs="Tahoma"/>
                <w:color w:val="auto"/>
                <w:sz w:val="16"/>
                <w:szCs w:val="16"/>
                <w:lang w:eastAsia="tr-TR"/>
              </w:rPr>
            </w:pPr>
            <w:r w:rsidRPr="00FD5981">
              <w:rPr>
                <w:rFonts w:asciiTheme="majorHAnsi" w:eastAsia="Times New Roman" w:hAnsiTheme="majorHAnsi" w:cs="Tahoma"/>
                <w:color w:val="auto"/>
                <w:sz w:val="16"/>
                <w:szCs w:val="16"/>
                <w:lang w:eastAsia="tr-TR"/>
              </w:rPr>
              <w:t xml:space="preserve">- Adayların sahip olması gereken nitelikleri, bilgi, beceri ve yetkinlikleri tanımlamak, </w:t>
            </w:r>
          </w:p>
          <w:p w:rsidR="00FD5981" w:rsidRPr="00FD5981" w:rsidRDefault="00FD5981" w:rsidP="00FD5981">
            <w:pPr>
              <w:pStyle w:val="Default"/>
              <w:rPr>
                <w:rFonts w:asciiTheme="majorHAnsi" w:eastAsia="Times New Roman" w:hAnsiTheme="majorHAnsi" w:cs="Tahoma"/>
                <w:color w:val="auto"/>
                <w:sz w:val="16"/>
                <w:szCs w:val="16"/>
                <w:lang w:eastAsia="tr-TR"/>
              </w:rPr>
            </w:pPr>
            <w:r w:rsidRPr="00FD5981">
              <w:rPr>
                <w:rFonts w:asciiTheme="majorHAnsi" w:eastAsia="Times New Roman" w:hAnsiTheme="majorHAnsi" w:cs="Tahoma"/>
                <w:color w:val="auto"/>
                <w:sz w:val="16"/>
                <w:szCs w:val="16"/>
                <w:lang w:eastAsia="tr-TR"/>
              </w:rPr>
              <w:t xml:space="preserve">- Adayların, geçerli ve güvenilir bir belge ile mesleki yeterliliğini kanıtlamasına olanak vermek, </w:t>
            </w:r>
          </w:p>
          <w:p w:rsidR="002F7056" w:rsidRPr="00FD5981" w:rsidRDefault="00FD5981" w:rsidP="00FD5981">
            <w:pPr>
              <w:pStyle w:val="Default"/>
              <w:rPr>
                <w:rFonts w:asciiTheme="majorHAnsi" w:eastAsia="Times New Roman" w:hAnsiTheme="majorHAnsi" w:cs="Tahoma"/>
                <w:color w:val="auto"/>
                <w:sz w:val="16"/>
                <w:szCs w:val="16"/>
                <w:lang w:eastAsia="tr-TR"/>
              </w:rPr>
            </w:pPr>
            <w:r w:rsidRPr="00FD5981">
              <w:rPr>
                <w:rFonts w:asciiTheme="majorHAnsi" w:eastAsia="Times New Roman" w:hAnsiTheme="majorHAnsi" w:cs="Tahoma"/>
                <w:color w:val="auto"/>
                <w:sz w:val="16"/>
                <w:szCs w:val="16"/>
                <w:lang w:eastAsia="tr-TR"/>
              </w:rPr>
              <w:t xml:space="preserve">- Eğitim sistemine, sınav ve belgelendirme kuruluşlarına referans ve kaynak oluşturmaktır. </w:t>
            </w:r>
          </w:p>
        </w:tc>
      </w:tr>
      <w:tr w:rsidR="00374977" w:rsidRPr="005558F7" w:rsidTr="008602C7">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Meslek Standardı</w:t>
            </w:r>
          </w:p>
        </w:tc>
        <w:tc>
          <w:tcPr>
            <w:tcW w:w="7511" w:type="dxa"/>
          </w:tcPr>
          <w:p w:rsidR="00374977" w:rsidRPr="00FD5981" w:rsidRDefault="00FD5981" w:rsidP="00EB4133">
            <w:pPr>
              <w:pStyle w:val="Default"/>
              <w:rPr>
                <w:rFonts w:asciiTheme="majorHAnsi" w:eastAsia="Times New Roman" w:hAnsiTheme="majorHAnsi" w:cs="Tahoma"/>
                <w:color w:val="auto"/>
                <w:sz w:val="16"/>
                <w:szCs w:val="16"/>
                <w:lang w:eastAsia="tr-TR"/>
              </w:rPr>
            </w:pPr>
            <w:r w:rsidRPr="00FD5981">
              <w:rPr>
                <w:rFonts w:asciiTheme="majorHAnsi" w:eastAsia="Times New Roman" w:hAnsiTheme="majorHAnsi" w:cs="Tahoma"/>
                <w:color w:val="auto"/>
                <w:sz w:val="16"/>
                <w:szCs w:val="16"/>
                <w:lang w:eastAsia="tr-TR"/>
              </w:rPr>
              <w:t xml:space="preserve">13UMS0377-3 Servis Aracı Şoförü (Seviye 3) Ulusal Meslek Standardı </w:t>
            </w:r>
          </w:p>
        </w:tc>
      </w:tr>
      <w:tr w:rsidR="00FD5981" w:rsidRPr="005558F7" w:rsidTr="008602C7">
        <w:trPr>
          <w:trHeight w:val="318"/>
        </w:trPr>
        <w:tc>
          <w:tcPr>
            <w:tcW w:w="568" w:type="dxa"/>
            <w:vAlign w:val="center"/>
          </w:tcPr>
          <w:p w:rsidR="00FD5981" w:rsidRPr="00E03868" w:rsidRDefault="00FD5981"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FD5981" w:rsidRPr="00E03868" w:rsidRDefault="00FD5981"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FD5981" w:rsidRPr="00FD5981" w:rsidRDefault="00FD5981" w:rsidP="00001E37">
            <w:pPr>
              <w:pStyle w:val="Default"/>
              <w:rPr>
                <w:rFonts w:asciiTheme="majorHAnsi" w:eastAsia="Times New Roman" w:hAnsiTheme="majorHAnsi" w:cs="Tahoma"/>
                <w:color w:val="auto"/>
                <w:sz w:val="16"/>
                <w:szCs w:val="16"/>
                <w:lang w:eastAsia="tr-TR"/>
              </w:rPr>
            </w:pPr>
            <w:r w:rsidRPr="00FD5981">
              <w:rPr>
                <w:rFonts w:asciiTheme="majorHAnsi" w:eastAsia="Times New Roman" w:hAnsiTheme="majorHAnsi" w:cs="Tahoma"/>
                <w:color w:val="auto"/>
                <w:sz w:val="16"/>
                <w:szCs w:val="16"/>
                <w:lang w:eastAsia="tr-TR"/>
              </w:rPr>
              <w:t>17UY0328-3 SERVİS ARACI ŞOFÖRÜ REV00</w:t>
            </w:r>
          </w:p>
        </w:tc>
      </w:tr>
      <w:tr w:rsidR="00374977" w:rsidRPr="005558F7" w:rsidTr="008602C7">
        <w:trPr>
          <w:trHeight w:val="133"/>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FD5981" w:rsidRPr="00FD5981" w:rsidRDefault="00FD5981" w:rsidP="00FD5981">
            <w:pPr>
              <w:pStyle w:val="Default"/>
              <w:rPr>
                <w:rFonts w:asciiTheme="majorHAnsi" w:eastAsia="Times New Roman" w:hAnsiTheme="majorHAnsi" w:cs="Tahoma"/>
                <w:color w:val="auto"/>
                <w:sz w:val="16"/>
                <w:szCs w:val="16"/>
                <w:lang w:eastAsia="tr-TR"/>
              </w:rPr>
            </w:pPr>
            <w:r w:rsidRPr="00FD5981">
              <w:rPr>
                <w:rFonts w:asciiTheme="majorHAnsi" w:eastAsia="Times New Roman" w:hAnsiTheme="majorHAnsi" w:cs="Tahoma"/>
                <w:color w:val="auto"/>
                <w:sz w:val="16"/>
                <w:szCs w:val="16"/>
                <w:lang w:eastAsia="tr-TR"/>
              </w:rPr>
              <w:t xml:space="preserve">Servis Aracı Şoförünün (Seviye 3); </w:t>
            </w:r>
          </w:p>
          <w:p w:rsidR="00FD5981" w:rsidRPr="00FD5981" w:rsidRDefault="00FD5981" w:rsidP="00FD5981">
            <w:pPr>
              <w:pStyle w:val="Default"/>
              <w:rPr>
                <w:rFonts w:asciiTheme="majorHAnsi" w:eastAsia="Times New Roman" w:hAnsiTheme="majorHAnsi" w:cs="Tahoma"/>
                <w:color w:val="auto"/>
                <w:sz w:val="16"/>
                <w:szCs w:val="16"/>
                <w:lang w:eastAsia="tr-TR"/>
              </w:rPr>
            </w:pPr>
            <w:r w:rsidRPr="00FD5981">
              <w:rPr>
                <w:rFonts w:asciiTheme="majorHAnsi" w:eastAsia="Times New Roman" w:hAnsiTheme="majorHAnsi" w:cs="Tahoma"/>
                <w:color w:val="auto"/>
                <w:sz w:val="16"/>
                <w:szCs w:val="16"/>
                <w:lang w:eastAsia="tr-TR"/>
              </w:rPr>
              <w:t xml:space="preserve">- 2918 sayılı Karayolları Trafik Kanununun ilgili maddelerinde belirtilen sürücü belgesine, </w:t>
            </w:r>
          </w:p>
          <w:p w:rsidR="00FD5981" w:rsidRPr="00FD5981" w:rsidRDefault="00FD5981" w:rsidP="00FD5981">
            <w:pPr>
              <w:pStyle w:val="Default"/>
              <w:rPr>
                <w:rFonts w:asciiTheme="majorHAnsi" w:eastAsia="Times New Roman" w:hAnsiTheme="majorHAnsi" w:cs="Tahoma"/>
                <w:color w:val="auto"/>
                <w:sz w:val="16"/>
                <w:szCs w:val="16"/>
                <w:lang w:eastAsia="tr-TR"/>
              </w:rPr>
            </w:pPr>
            <w:r w:rsidRPr="00FD5981">
              <w:rPr>
                <w:rFonts w:asciiTheme="majorHAnsi" w:eastAsia="Times New Roman" w:hAnsiTheme="majorHAnsi" w:cs="Tahoma"/>
                <w:color w:val="auto"/>
                <w:sz w:val="16"/>
                <w:szCs w:val="16"/>
                <w:lang w:eastAsia="tr-TR"/>
              </w:rPr>
              <w:t xml:space="preserve">- SRC 2 mesleki yeterlilik belgesine, </w:t>
            </w:r>
          </w:p>
          <w:p w:rsidR="00FD5981" w:rsidRPr="00FD5981" w:rsidRDefault="00FD5981" w:rsidP="00FD5981">
            <w:pPr>
              <w:pStyle w:val="Default"/>
              <w:rPr>
                <w:rFonts w:asciiTheme="majorHAnsi" w:eastAsia="Times New Roman" w:hAnsiTheme="majorHAnsi" w:cs="Tahoma"/>
                <w:color w:val="auto"/>
                <w:sz w:val="16"/>
                <w:szCs w:val="16"/>
                <w:lang w:eastAsia="tr-TR"/>
              </w:rPr>
            </w:pPr>
            <w:r w:rsidRPr="00FD5981">
              <w:rPr>
                <w:rFonts w:asciiTheme="majorHAnsi" w:eastAsia="Times New Roman" w:hAnsiTheme="majorHAnsi" w:cs="Tahoma"/>
                <w:color w:val="auto"/>
                <w:sz w:val="16"/>
                <w:szCs w:val="16"/>
                <w:lang w:eastAsia="tr-TR"/>
              </w:rPr>
              <w:t xml:space="preserve">- Yetkili merkezden alınmış “Psikoteknik Test Raporu”na sahip olması ve </w:t>
            </w:r>
          </w:p>
          <w:p w:rsidR="00374977" w:rsidRPr="00066D5F" w:rsidRDefault="00FD5981" w:rsidP="002C0012">
            <w:pPr>
              <w:pStyle w:val="Default"/>
              <w:rPr>
                <w:sz w:val="23"/>
                <w:szCs w:val="23"/>
              </w:rPr>
            </w:pPr>
            <w:r w:rsidRPr="00FD5981">
              <w:rPr>
                <w:rFonts w:asciiTheme="majorHAnsi" w:eastAsia="Times New Roman" w:hAnsiTheme="majorHAnsi" w:cs="Tahoma"/>
                <w:color w:val="auto"/>
                <w:sz w:val="16"/>
                <w:szCs w:val="16"/>
                <w:lang w:eastAsia="tr-TR"/>
              </w:rPr>
              <w:t>- Türk Ceza Kanununun “Cinsel saldırı” başlıklı 102.,“Çocukların cinsel istismarı” başlıklı 103., “Reşit olmayanla cinsel ilişki” başlıklı 104., “Kişiyi hürriyetinden yoksun kılma” başlıklı 109., “Uyuşturucu veya uyarıcı madde imal ve ticareti” başlıklı 188., “Uyuşturucu veya uyarıcı madde kullanılmasını kolaylaştırma” başlıklı 190., “Kullanmak için uyuşturucu veya uyarıcı madde satın almak, kabul etmek veya bulundurmak” başlıklı 191., “ Fuhuş” başlıklı 227. ve 5326 sayılı Kabahatler Kanununun “Sarhoşluk” başlıklı 35. maddelerindeki suçlardan affa uğramış olsa bile hüküm giymemiş olması gerekmektedir.</w:t>
            </w:r>
            <w:r>
              <w:rPr>
                <w:sz w:val="23"/>
                <w:szCs w:val="23"/>
              </w:rPr>
              <w:t xml:space="preserve"> </w:t>
            </w:r>
          </w:p>
        </w:tc>
      </w:tr>
      <w:tr w:rsidR="00374977" w:rsidRPr="005558F7" w:rsidTr="008602C7">
        <w:trPr>
          <w:trHeight w:val="68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374977" w:rsidRPr="00062B18" w:rsidRDefault="00374977"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b/>
                <w:sz w:val="16"/>
                <w:szCs w:val="16"/>
                <w:lang w:eastAsia="tr-TR"/>
              </w:rPr>
              <w:t>FRM.155 –Personel Belgelendirme Başvuru Formunda</w:t>
            </w:r>
            <w:r w:rsidRPr="0053107B">
              <w:rPr>
                <w:rFonts w:asciiTheme="majorHAnsi" w:eastAsia="Times New Roman" w:hAnsiTheme="majorHAnsi" w:cs="Tahoma"/>
                <w:sz w:val="16"/>
                <w:szCs w:val="16"/>
                <w:lang w:eastAsia="tr-TR"/>
              </w:rPr>
              <w:t xml:space="preserve"> belirtilen dokümanların  en geç sınav tarihinden 10 gün önce TCS Belgelendirmeye elden ya da kargo ile göndermeleri gerekmektedir.</w:t>
            </w:r>
          </w:p>
        </w:tc>
      </w:tr>
      <w:tr w:rsidR="00374977" w:rsidRPr="005558F7" w:rsidTr="008602C7">
        <w:trPr>
          <w:trHeight w:val="46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PR.01 Personel Belgelendirme Prosedürü, ISO 17024 standardı, Ulusal Yeterlilik </w:t>
            </w:r>
          </w:p>
        </w:tc>
      </w:tr>
      <w:tr w:rsidR="00374977" w:rsidRPr="005558F7" w:rsidTr="008602C7">
        <w:trPr>
          <w:trHeight w:val="502"/>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TCS Belgelendirme Planlama Sorumlusu tarafından yapılır.</w:t>
            </w:r>
          </w:p>
        </w:tc>
      </w:tr>
      <w:tr w:rsidR="00374977" w:rsidRPr="005558F7" w:rsidTr="008602C7">
        <w:trPr>
          <w:trHeight w:val="398"/>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tarihinden 1 hafta önce,  </w:t>
            </w:r>
            <w:hyperlink r:id="rId7"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w:t>
            </w:r>
            <w:r w:rsidR="00066D5F" w:rsidRPr="00062B18">
              <w:rPr>
                <w:rFonts w:asciiTheme="majorHAnsi" w:eastAsia="Times New Roman" w:hAnsiTheme="majorHAnsi" w:cs="Tahoma"/>
                <w:sz w:val="16"/>
                <w:szCs w:val="16"/>
                <w:lang w:eastAsia="tr-TR"/>
              </w:rPr>
              <w:t>sitesinde SINAV</w:t>
            </w:r>
            <w:r w:rsidRPr="00062B18">
              <w:rPr>
                <w:rFonts w:asciiTheme="majorHAnsi" w:eastAsia="Times New Roman" w:hAnsiTheme="majorHAnsi" w:cs="Tahoma"/>
                <w:sz w:val="16"/>
                <w:szCs w:val="16"/>
                <w:lang w:eastAsia="tr-TR"/>
              </w:rPr>
              <w:t xml:space="preserve"> TAKVİMİ alanında ilan edilir.</w:t>
            </w:r>
          </w:p>
        </w:tc>
      </w:tr>
      <w:tr w:rsidR="00374977" w:rsidRPr="005558F7" w:rsidTr="008602C7">
        <w:trPr>
          <w:trHeight w:val="360"/>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Sınav dili, Türkçe veya İngilizce olacaktır.</w:t>
            </w:r>
          </w:p>
        </w:tc>
      </w:tr>
      <w:tr w:rsidR="00374977" w:rsidRPr="005558F7" w:rsidTr="008602C7">
        <w:trPr>
          <w:trHeight w:val="57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374977" w:rsidRPr="00062B18" w:rsidRDefault="00374977" w:rsidP="00456D82">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Sınavlarda uyulması gereken </w:t>
            </w:r>
            <w:r w:rsidR="00066D5F" w:rsidRPr="00062B18">
              <w:rPr>
                <w:rFonts w:asciiTheme="majorHAnsi" w:eastAsia="Times New Roman" w:hAnsiTheme="majorHAnsi" w:cs="Tahoma"/>
                <w:sz w:val="16"/>
                <w:szCs w:val="16"/>
                <w:lang w:eastAsia="tr-TR"/>
              </w:rPr>
              <w:t>kurallar Sınav</w:t>
            </w:r>
            <w:r w:rsidRPr="00062B18">
              <w:rPr>
                <w:rFonts w:asciiTheme="majorHAnsi" w:eastAsia="Times New Roman" w:hAnsiTheme="majorHAnsi" w:cs="Tahoma"/>
                <w:b/>
                <w:sz w:val="16"/>
                <w:szCs w:val="16"/>
                <w:lang w:eastAsia="tr-TR"/>
              </w:rPr>
              <w:t xml:space="preserve"> Kuralları </w:t>
            </w:r>
            <w:r w:rsidRPr="00062B18">
              <w:rPr>
                <w:rFonts w:asciiTheme="majorHAnsi" w:eastAsia="Times New Roman" w:hAnsiTheme="majorHAnsi" w:cs="Tahoma"/>
                <w:sz w:val="16"/>
                <w:szCs w:val="16"/>
                <w:lang w:eastAsia="tr-TR"/>
              </w:rPr>
              <w:t xml:space="preserve">dokümanlarında tanımlanmıştır.  Sınav Kurallarına, </w:t>
            </w:r>
            <w:hyperlink r:id="rId8"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web sitesinden erişilebilir.  </w:t>
            </w:r>
          </w:p>
        </w:tc>
      </w:tr>
      <w:tr w:rsidR="00374977" w:rsidRPr="005558F7" w:rsidTr="008602C7">
        <w:trPr>
          <w:trHeight w:val="27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TEORİK+PERFORMANS</w:t>
            </w:r>
          </w:p>
        </w:tc>
      </w:tr>
      <w:tr w:rsidR="002C0012" w:rsidRPr="005558F7" w:rsidTr="008602C7">
        <w:trPr>
          <w:trHeight w:val="392"/>
        </w:trPr>
        <w:tc>
          <w:tcPr>
            <w:tcW w:w="568" w:type="dxa"/>
            <w:vAlign w:val="center"/>
          </w:tcPr>
          <w:p w:rsidR="002C0012" w:rsidRPr="00E03868" w:rsidRDefault="002C0012"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2C0012" w:rsidRPr="00E03868" w:rsidRDefault="002C0012"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FD5981" w:rsidRPr="00FD5981" w:rsidRDefault="00FD5981" w:rsidP="00FD5981">
            <w:pPr>
              <w:spacing w:after="40"/>
              <w:rPr>
                <w:rFonts w:asciiTheme="majorHAnsi" w:eastAsia="Times New Roman" w:hAnsiTheme="majorHAnsi" w:cs="Tahoma"/>
                <w:sz w:val="16"/>
                <w:szCs w:val="16"/>
                <w:lang w:eastAsia="tr-TR"/>
              </w:rPr>
            </w:pPr>
            <w:r w:rsidRPr="00FD5981">
              <w:rPr>
                <w:rFonts w:asciiTheme="majorHAnsi" w:eastAsia="Times New Roman" w:hAnsiTheme="majorHAnsi" w:cs="Tahoma"/>
                <w:sz w:val="16"/>
                <w:szCs w:val="16"/>
                <w:lang w:eastAsia="tr-TR"/>
              </w:rPr>
              <w:t xml:space="preserve">17UY0328-3/A1: İSG, Çevre ve Kalite </w:t>
            </w:r>
          </w:p>
          <w:p w:rsidR="002C0012" w:rsidRPr="009D4866" w:rsidRDefault="00FD5981" w:rsidP="00FD5981">
            <w:pPr>
              <w:spacing w:after="40"/>
              <w:rPr>
                <w:rFonts w:asciiTheme="majorHAnsi" w:eastAsia="Times New Roman" w:hAnsiTheme="majorHAnsi" w:cs="Tahoma"/>
                <w:sz w:val="16"/>
                <w:szCs w:val="16"/>
                <w:lang w:eastAsia="tr-TR"/>
              </w:rPr>
            </w:pPr>
            <w:r w:rsidRPr="00FD5981">
              <w:rPr>
                <w:rFonts w:asciiTheme="majorHAnsi" w:eastAsia="Times New Roman" w:hAnsiTheme="majorHAnsi" w:cs="Tahoma"/>
                <w:sz w:val="16"/>
                <w:szCs w:val="16"/>
                <w:lang w:eastAsia="tr-TR"/>
              </w:rPr>
              <w:t xml:space="preserve">17UY0328-3/A2: Araç Kontrolü ve Öğrenci/Personel Ulaşımı </w:t>
            </w:r>
          </w:p>
        </w:tc>
      </w:tr>
      <w:tr w:rsidR="00374977" w:rsidRPr="005558F7" w:rsidTr="008602C7">
        <w:trPr>
          <w:trHeight w:val="227"/>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374977" w:rsidRPr="00EB4133" w:rsidRDefault="00FD5981" w:rsidP="00FD5981">
            <w:pPr>
              <w:spacing w:after="40"/>
              <w:rPr>
                <w:rFonts w:asciiTheme="majorHAnsi" w:eastAsia="Times New Roman" w:hAnsiTheme="majorHAnsi" w:cs="Tahoma"/>
                <w:sz w:val="16"/>
                <w:szCs w:val="16"/>
                <w:lang w:eastAsia="tr-TR"/>
              </w:rPr>
            </w:pPr>
            <w:r>
              <w:rPr>
                <w:rFonts w:asciiTheme="majorHAnsi" w:eastAsia="Times New Roman" w:hAnsiTheme="majorHAnsi" w:cs="Tahoma"/>
                <w:sz w:val="16"/>
                <w:szCs w:val="16"/>
                <w:lang w:eastAsia="tr-TR"/>
              </w:rPr>
              <w:t>-</w:t>
            </w:r>
          </w:p>
        </w:tc>
      </w:tr>
      <w:tr w:rsidR="00374977" w:rsidRPr="005558F7" w:rsidTr="008602C7">
        <w:trPr>
          <w:trHeight w:val="51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374977" w:rsidRPr="00062B18" w:rsidRDefault="00374977" w:rsidP="00774DB9">
            <w:pPr>
              <w:pStyle w:val="Balk4"/>
              <w:spacing w:before="0" w:after="40"/>
              <w:outlineLvl w:val="3"/>
              <w:rPr>
                <w:rFonts w:eastAsia="Times New Roman"/>
                <w:i w:val="0"/>
                <w:color w:val="auto"/>
                <w:sz w:val="16"/>
                <w:szCs w:val="16"/>
                <w:lang w:eastAsia="tr-TR"/>
              </w:rPr>
            </w:pPr>
            <w:r w:rsidRPr="00062B18">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374977" w:rsidRDefault="00374977" w:rsidP="00113EDD">
            <w:pPr>
              <w:spacing w:after="40"/>
              <w:rPr>
                <w:rFonts w:asciiTheme="majorHAnsi" w:eastAsia="Times New Roman" w:hAnsiTheme="majorHAnsi" w:cs="Tahoma"/>
                <w:sz w:val="16"/>
                <w:szCs w:val="16"/>
                <w:lang w:eastAsia="tr-TR"/>
              </w:rPr>
            </w:pPr>
            <w:r w:rsidRPr="00066D5F">
              <w:rPr>
                <w:rFonts w:asciiTheme="majorHAnsi" w:eastAsia="Times New Roman" w:hAnsiTheme="majorHAnsi" w:cs="Tahoma"/>
                <w:sz w:val="16"/>
                <w:szCs w:val="16"/>
                <w:lang w:eastAsia="tr-TR"/>
              </w:rPr>
              <w:t xml:space="preserve">Aşağıdaki linke tıklayınız. </w:t>
            </w:r>
          </w:p>
          <w:p w:rsidR="00374977" w:rsidRPr="002C0012" w:rsidRDefault="00FD5981" w:rsidP="00D43849">
            <w:pPr>
              <w:spacing w:after="40"/>
              <w:rPr>
                <w:color w:val="0000FF" w:themeColor="hyperlink"/>
                <w:sz w:val="16"/>
                <w:szCs w:val="16"/>
                <w:u w:val="single"/>
              </w:rPr>
            </w:pPr>
            <w:r w:rsidRPr="00FD5981">
              <w:rPr>
                <w:rStyle w:val="Kpr"/>
                <w:sz w:val="16"/>
                <w:szCs w:val="16"/>
              </w:rPr>
              <w:t>17UY0328-3 SERVİS ARACI ŞOFÖRÜ REV00</w:t>
            </w:r>
          </w:p>
        </w:tc>
      </w:tr>
      <w:tr w:rsidR="00374977" w:rsidRPr="005558F7" w:rsidTr="008602C7">
        <w:trPr>
          <w:trHeight w:val="701"/>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374977" w:rsidRPr="00062B18" w:rsidRDefault="00374977" w:rsidP="00774DB9">
            <w:pPr>
              <w:spacing w:after="40"/>
              <w:rPr>
                <w:rFonts w:asciiTheme="majorHAnsi" w:eastAsia="Times New Roman" w:hAnsiTheme="majorHAnsi" w:cs="Tahoma"/>
                <w:sz w:val="16"/>
                <w:szCs w:val="16"/>
                <w:lang w:eastAsia="tr-TR"/>
              </w:rPr>
            </w:pPr>
            <w:r w:rsidRPr="00062B18">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9" w:history="1">
              <w:r w:rsidRPr="00062B18">
                <w:rPr>
                  <w:rStyle w:val="Kpr"/>
                  <w:rFonts w:asciiTheme="majorHAnsi" w:eastAsia="Times New Roman" w:hAnsiTheme="majorHAnsi" w:cs="Tahoma"/>
                  <w:color w:val="auto"/>
                  <w:sz w:val="16"/>
                  <w:szCs w:val="16"/>
                  <w:lang w:eastAsia="tr-TR"/>
                </w:rPr>
                <w:t>www.tcscert.com</w:t>
              </w:r>
            </w:hyperlink>
            <w:r w:rsidRPr="00062B18">
              <w:rPr>
                <w:rFonts w:asciiTheme="majorHAnsi" w:eastAsia="Times New Roman" w:hAnsiTheme="majorHAnsi" w:cs="Tahoma"/>
                <w:sz w:val="16"/>
                <w:szCs w:val="16"/>
                <w:lang w:eastAsia="tr-TR"/>
              </w:rPr>
              <w:t xml:space="preserve"> adresinde ilan edilir.</w:t>
            </w:r>
            <w:r w:rsidRPr="00062B18">
              <w:rPr>
                <w:rFonts w:ascii="Arial" w:hAnsi="Arial" w:cs="Arial"/>
                <w:sz w:val="27"/>
                <w:szCs w:val="27"/>
                <w:shd w:val="clear" w:color="auto" w:fill="FFFFFF"/>
              </w:rPr>
              <w:t xml:space="preserve"> </w:t>
            </w:r>
          </w:p>
        </w:tc>
      </w:tr>
      <w:tr w:rsidR="00374977" w:rsidRPr="005558F7" w:rsidTr="008602C7">
        <w:trPr>
          <w:trHeight w:val="376"/>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374977" w:rsidRPr="00062B18" w:rsidRDefault="00063853" w:rsidP="00774DB9">
            <w:pPr>
              <w:spacing w:after="40"/>
              <w:rPr>
                <w:rFonts w:asciiTheme="majorHAnsi" w:eastAsia="Times New Roman" w:hAnsiTheme="majorHAnsi" w:cs="Tahoma"/>
                <w:sz w:val="16"/>
                <w:szCs w:val="16"/>
                <w:lang w:eastAsia="tr-TR"/>
              </w:rPr>
            </w:pPr>
            <w:hyperlink r:id="rId10" w:history="1">
              <w:r w:rsidR="005908FE">
                <w:rPr>
                  <w:rStyle w:val="Kpr"/>
                  <w:rFonts w:asciiTheme="majorHAnsi" w:eastAsia="Times New Roman" w:hAnsiTheme="majorHAnsi" w:cs="Tahoma"/>
                  <w:sz w:val="16"/>
                  <w:szCs w:val="16"/>
                  <w:lang w:eastAsia="tr-TR"/>
                </w:rPr>
                <w:t>www.tcscert.com</w:t>
              </w:r>
            </w:hyperlink>
            <w:r w:rsidR="005908FE">
              <w:rPr>
                <w:rFonts w:asciiTheme="majorHAnsi" w:eastAsia="Times New Roman" w:hAnsiTheme="majorHAnsi" w:cs="Tahoma"/>
                <w:sz w:val="16"/>
                <w:szCs w:val="16"/>
                <w:lang w:eastAsia="tr-TR"/>
              </w:rPr>
              <w:t xml:space="preserve"> adresinden Sertifika Arama alanından yapılır.</w:t>
            </w:r>
          </w:p>
        </w:tc>
      </w:tr>
      <w:tr w:rsidR="00374977" w:rsidRPr="005558F7" w:rsidTr="008602C7">
        <w:trPr>
          <w:trHeight w:val="705"/>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374977" w:rsidRPr="0053107B" w:rsidRDefault="00115705" w:rsidP="00774DB9">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53107B">
              <w:rPr>
                <w:rFonts w:asciiTheme="majorHAnsi" w:eastAsia="Times New Roman" w:hAnsiTheme="majorHAnsi" w:cs="Tahoma"/>
                <w:b/>
                <w:sz w:val="16"/>
                <w:szCs w:val="16"/>
                <w:lang w:eastAsia="tr-TR"/>
              </w:rPr>
              <w:t>FRM.139 Belge Teslim Formu</w:t>
            </w:r>
            <w:r w:rsidRPr="0053107B">
              <w:rPr>
                <w:rFonts w:asciiTheme="majorHAnsi" w:eastAsia="Times New Roman" w:hAnsiTheme="majorHAnsi" w:cs="Tahoma"/>
                <w:sz w:val="16"/>
                <w:szCs w:val="16"/>
                <w:lang w:eastAsia="tr-TR"/>
              </w:rPr>
              <w:t xml:space="preserve"> ile teslim edilir.</w:t>
            </w:r>
          </w:p>
        </w:tc>
      </w:tr>
      <w:tr w:rsidR="00374977" w:rsidRPr="005558F7" w:rsidTr="008602C7">
        <w:trPr>
          <w:trHeight w:val="404"/>
        </w:trPr>
        <w:tc>
          <w:tcPr>
            <w:tcW w:w="568" w:type="dxa"/>
            <w:vAlign w:val="center"/>
          </w:tcPr>
          <w:p w:rsidR="00374977" w:rsidRPr="00E03868" w:rsidRDefault="00374977"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374977" w:rsidRPr="00D4680E" w:rsidRDefault="00FD5981" w:rsidP="00FD5981">
            <w:pPr>
              <w:spacing w:after="40"/>
              <w:rPr>
                <w:sz w:val="23"/>
                <w:szCs w:val="23"/>
              </w:rPr>
            </w:pPr>
            <w:r w:rsidRPr="00FD5981">
              <w:rPr>
                <w:rFonts w:asciiTheme="majorHAnsi" w:eastAsia="Times New Roman" w:hAnsiTheme="majorHAnsi" w:cs="Tahoma"/>
                <w:sz w:val="16"/>
                <w:szCs w:val="16"/>
                <w:lang w:eastAsia="tr-TR"/>
              </w:rPr>
              <w:t>Servis Aracı Şoförü (Seviye 3) mesleki yeterlilik belgesinin geçerlilik süresi 5 yıldır.</w:t>
            </w:r>
            <w:r>
              <w:rPr>
                <w:sz w:val="23"/>
                <w:szCs w:val="23"/>
              </w:rPr>
              <w:t xml:space="preserve"> </w:t>
            </w:r>
          </w:p>
        </w:tc>
      </w:tr>
      <w:tr w:rsidR="00115705" w:rsidRPr="005558F7" w:rsidTr="007966EB">
        <w:trPr>
          <w:trHeight w:val="598"/>
        </w:trPr>
        <w:tc>
          <w:tcPr>
            <w:tcW w:w="568" w:type="dxa"/>
            <w:vAlign w:val="center"/>
          </w:tcPr>
          <w:p w:rsidR="00115705" w:rsidRPr="00E03868" w:rsidRDefault="00115705"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15705" w:rsidRPr="00E03868" w:rsidRDefault="00115705"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2F7056" w:rsidRPr="007966EB" w:rsidRDefault="007966EB" w:rsidP="002F7056">
            <w:pPr>
              <w:spacing w:after="40"/>
              <w:rPr>
                <w:color w:val="FF0000"/>
                <w:sz w:val="23"/>
                <w:szCs w:val="23"/>
              </w:rPr>
            </w:pPr>
            <w:r w:rsidRPr="007966EB">
              <w:rPr>
                <w:color w:val="FF0000"/>
                <w:sz w:val="23"/>
                <w:szCs w:val="23"/>
              </w:rPr>
              <w:t>-</w:t>
            </w:r>
          </w:p>
        </w:tc>
      </w:tr>
      <w:tr w:rsidR="007966EB" w:rsidRPr="005558F7" w:rsidTr="007966EB">
        <w:trPr>
          <w:trHeight w:val="847"/>
        </w:trPr>
        <w:tc>
          <w:tcPr>
            <w:tcW w:w="568" w:type="dxa"/>
            <w:vAlign w:val="center"/>
          </w:tcPr>
          <w:p w:rsidR="007966EB" w:rsidRDefault="007966EB" w:rsidP="007966EB">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21</w:t>
            </w:r>
          </w:p>
        </w:tc>
        <w:tc>
          <w:tcPr>
            <w:tcW w:w="2694" w:type="dxa"/>
            <w:vAlign w:val="center"/>
          </w:tcPr>
          <w:p w:rsidR="007966EB" w:rsidRDefault="007966EB" w:rsidP="007966EB">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sınav soru sayısı / Başarı Notu</w:t>
            </w:r>
          </w:p>
        </w:tc>
        <w:tc>
          <w:tcPr>
            <w:tcW w:w="7511" w:type="dxa"/>
            <w:vAlign w:val="center"/>
          </w:tcPr>
          <w:p w:rsidR="007966EB" w:rsidRDefault="007966EB" w:rsidP="007966EB">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20adet soru </w:t>
            </w:r>
          </w:p>
          <w:p w:rsidR="007966EB" w:rsidRDefault="007966EB" w:rsidP="007966EB">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p w:rsidR="007966EB" w:rsidRDefault="007966EB" w:rsidP="007966EB">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A2 :</w:t>
            </w:r>
            <w:r>
              <w:rPr>
                <w:rFonts w:asciiTheme="majorHAnsi" w:eastAsia="Times New Roman" w:hAnsiTheme="majorHAnsi" w:cs="Tahoma"/>
                <w:color w:val="FF0000"/>
                <w:sz w:val="16"/>
                <w:szCs w:val="16"/>
                <w:lang w:eastAsia="tr-TR"/>
              </w:rPr>
              <w:t xml:space="preserve"> 10 adet soru </w:t>
            </w:r>
            <w:bookmarkStart w:id="0" w:name="_GoBack"/>
            <w:bookmarkEnd w:id="0"/>
          </w:p>
          <w:p w:rsidR="007966EB" w:rsidRPr="00B014F6" w:rsidRDefault="007966EB" w:rsidP="007966EB">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Başarı Notu :</w:t>
            </w:r>
            <w:r>
              <w:rPr>
                <w:rFonts w:asciiTheme="majorHAnsi" w:eastAsia="Times New Roman" w:hAnsiTheme="majorHAnsi" w:cs="Tahoma"/>
                <w:color w:val="FF0000"/>
                <w:sz w:val="16"/>
                <w:szCs w:val="16"/>
                <w:lang w:eastAsia="tr-TR"/>
              </w:rPr>
              <w:t xml:space="preserve"> % 60</w:t>
            </w:r>
          </w:p>
        </w:tc>
      </w:tr>
      <w:tr w:rsidR="007966EB" w:rsidRPr="005558F7" w:rsidTr="007966EB">
        <w:trPr>
          <w:trHeight w:val="587"/>
        </w:trPr>
        <w:tc>
          <w:tcPr>
            <w:tcW w:w="568" w:type="dxa"/>
            <w:vAlign w:val="center"/>
          </w:tcPr>
          <w:p w:rsidR="007966EB" w:rsidRDefault="007966EB" w:rsidP="007966EB">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22</w:t>
            </w:r>
          </w:p>
        </w:tc>
        <w:tc>
          <w:tcPr>
            <w:tcW w:w="2694" w:type="dxa"/>
            <w:vAlign w:val="center"/>
          </w:tcPr>
          <w:p w:rsidR="007966EB" w:rsidRDefault="007966EB" w:rsidP="007966EB">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Teorik ve Performans Sınav Süreleri</w:t>
            </w:r>
          </w:p>
        </w:tc>
        <w:tc>
          <w:tcPr>
            <w:tcW w:w="7511" w:type="dxa"/>
            <w:vAlign w:val="bottom"/>
          </w:tcPr>
          <w:p w:rsidR="007966EB" w:rsidRDefault="007966EB" w:rsidP="007966EB">
            <w:pPr>
              <w:spacing w:after="40"/>
              <w:rPr>
                <w:rFonts w:asciiTheme="majorHAnsi" w:eastAsia="Times New Roman" w:hAnsiTheme="majorHAnsi" w:cs="Tahoma"/>
                <w:b/>
                <w:color w:val="FF0000"/>
                <w:sz w:val="16"/>
                <w:szCs w:val="16"/>
                <w:lang w:eastAsia="tr-TR"/>
              </w:rPr>
            </w:pPr>
          </w:p>
          <w:p w:rsidR="007966EB" w:rsidRDefault="007966EB" w:rsidP="007966EB">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A1 :</w:t>
            </w:r>
            <w:r>
              <w:rPr>
                <w:rFonts w:asciiTheme="majorHAnsi" w:eastAsia="Times New Roman" w:hAnsiTheme="majorHAnsi" w:cs="Tahoma"/>
                <w:color w:val="FF0000"/>
                <w:sz w:val="16"/>
                <w:szCs w:val="16"/>
                <w:lang w:eastAsia="tr-TR"/>
              </w:rPr>
              <w:t xml:space="preserve"> Teorik  40</w:t>
            </w:r>
          </w:p>
          <w:p w:rsidR="007966EB" w:rsidRDefault="007966EB" w:rsidP="007966EB">
            <w:pPr>
              <w:spacing w:after="40"/>
              <w:rPr>
                <w:rFonts w:asciiTheme="majorHAnsi" w:eastAsia="Times New Roman" w:hAnsiTheme="majorHAnsi" w:cs="Tahoma"/>
                <w:color w:val="FF0000"/>
                <w:sz w:val="16"/>
                <w:szCs w:val="16"/>
                <w:lang w:eastAsia="tr-TR"/>
              </w:rPr>
            </w:pPr>
            <w:r>
              <w:rPr>
                <w:rFonts w:asciiTheme="majorHAnsi" w:eastAsia="Times New Roman" w:hAnsiTheme="majorHAnsi" w:cs="Tahoma"/>
                <w:b/>
                <w:color w:val="FF0000"/>
                <w:sz w:val="16"/>
                <w:szCs w:val="16"/>
                <w:lang w:eastAsia="tr-TR"/>
              </w:rPr>
              <w:t>A2 :</w:t>
            </w:r>
            <w:r>
              <w:rPr>
                <w:rFonts w:asciiTheme="majorHAnsi" w:eastAsia="Times New Roman" w:hAnsiTheme="majorHAnsi" w:cs="Tahoma"/>
                <w:color w:val="FF0000"/>
                <w:sz w:val="16"/>
                <w:szCs w:val="16"/>
                <w:lang w:eastAsia="tr-TR"/>
              </w:rPr>
              <w:t xml:space="preserve"> Teorik 20, Performans 60 dk. </w:t>
            </w:r>
          </w:p>
          <w:p w:rsidR="007966EB" w:rsidRPr="00B014F6" w:rsidRDefault="007966EB" w:rsidP="007966EB">
            <w:pPr>
              <w:spacing w:after="40"/>
              <w:rPr>
                <w:rFonts w:asciiTheme="majorHAnsi" w:eastAsia="Times New Roman" w:hAnsiTheme="majorHAnsi" w:cs="Tahoma"/>
                <w:color w:val="FF0000"/>
                <w:sz w:val="16"/>
                <w:szCs w:val="16"/>
                <w:lang w:eastAsia="tr-TR"/>
              </w:rPr>
            </w:pPr>
          </w:p>
        </w:tc>
      </w:tr>
      <w:tr w:rsidR="00951842" w:rsidRPr="005558F7" w:rsidTr="00951842">
        <w:trPr>
          <w:trHeight w:val="870"/>
        </w:trPr>
        <w:tc>
          <w:tcPr>
            <w:tcW w:w="568" w:type="dxa"/>
            <w:vAlign w:val="center"/>
          </w:tcPr>
          <w:p w:rsidR="00951842" w:rsidRDefault="00951842" w:rsidP="00951842">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lastRenderedPageBreak/>
              <w:t>23</w:t>
            </w:r>
          </w:p>
        </w:tc>
        <w:tc>
          <w:tcPr>
            <w:tcW w:w="2694" w:type="dxa"/>
            <w:vAlign w:val="center"/>
          </w:tcPr>
          <w:p w:rsidR="00951842" w:rsidRDefault="00951842" w:rsidP="00951842">
            <w:pPr>
              <w:pStyle w:val="Balk4"/>
              <w:spacing w:before="0" w:after="40"/>
              <w:outlineLvl w:val="3"/>
              <w:rPr>
                <w:rFonts w:eastAsia="Times New Roman"/>
                <w:i w:val="0"/>
                <w:color w:val="FF0000"/>
                <w:sz w:val="16"/>
                <w:szCs w:val="16"/>
                <w:lang w:eastAsia="tr-TR"/>
              </w:rPr>
            </w:pPr>
            <w:r>
              <w:rPr>
                <w:rFonts w:eastAsia="Times New Roman"/>
                <w:i w:val="0"/>
                <w:color w:val="FF0000"/>
                <w:sz w:val="16"/>
                <w:szCs w:val="16"/>
                <w:lang w:eastAsia="tr-TR"/>
              </w:rPr>
              <w:t>Yeterlilik Birimleri</w:t>
            </w:r>
          </w:p>
        </w:tc>
        <w:tc>
          <w:tcPr>
            <w:tcW w:w="7511" w:type="dxa"/>
            <w:vAlign w:val="center"/>
          </w:tcPr>
          <w:p w:rsidR="00951842" w:rsidRPr="00951842" w:rsidRDefault="00951842" w:rsidP="00951842">
            <w:pPr>
              <w:spacing w:after="40"/>
              <w:rPr>
                <w:rFonts w:asciiTheme="majorHAnsi" w:eastAsia="Times New Roman" w:hAnsiTheme="majorHAnsi" w:cs="Tahoma"/>
                <w:color w:val="FF0000"/>
                <w:sz w:val="16"/>
                <w:szCs w:val="16"/>
                <w:lang w:eastAsia="tr-TR"/>
              </w:rPr>
            </w:pPr>
            <w:r w:rsidRPr="00951842">
              <w:rPr>
                <w:rFonts w:asciiTheme="majorHAnsi" w:eastAsia="Times New Roman" w:hAnsiTheme="majorHAnsi" w:cs="Tahoma"/>
                <w:color w:val="FF0000"/>
                <w:sz w:val="16"/>
                <w:szCs w:val="16"/>
                <w:lang w:eastAsia="tr-TR"/>
              </w:rPr>
              <w:t xml:space="preserve">17UY0328-3/A1: İSG, Çevre ve Kalite </w:t>
            </w:r>
          </w:p>
          <w:p w:rsidR="00951842" w:rsidRPr="009D4866" w:rsidRDefault="00951842" w:rsidP="00951842">
            <w:pPr>
              <w:spacing w:after="40"/>
              <w:rPr>
                <w:rFonts w:asciiTheme="majorHAnsi" w:eastAsia="Times New Roman" w:hAnsiTheme="majorHAnsi" w:cs="Tahoma"/>
                <w:sz w:val="16"/>
                <w:szCs w:val="16"/>
                <w:lang w:eastAsia="tr-TR"/>
              </w:rPr>
            </w:pPr>
            <w:r w:rsidRPr="00951842">
              <w:rPr>
                <w:rFonts w:asciiTheme="majorHAnsi" w:eastAsia="Times New Roman" w:hAnsiTheme="majorHAnsi" w:cs="Tahoma"/>
                <w:color w:val="FF0000"/>
                <w:sz w:val="16"/>
                <w:szCs w:val="16"/>
                <w:lang w:eastAsia="tr-TR"/>
              </w:rPr>
              <w:t xml:space="preserve">17UY0328-3/A2: Araç Kontrolü ve Öğrenci/Personel Ulaşımı </w:t>
            </w:r>
          </w:p>
        </w:tc>
      </w:tr>
      <w:tr w:rsidR="00115705" w:rsidRPr="005558F7" w:rsidTr="008602C7">
        <w:trPr>
          <w:trHeight w:val="1843"/>
        </w:trPr>
        <w:tc>
          <w:tcPr>
            <w:tcW w:w="568" w:type="dxa"/>
            <w:vAlign w:val="center"/>
          </w:tcPr>
          <w:p w:rsidR="00115705" w:rsidRPr="00E03868" w:rsidRDefault="00115705" w:rsidP="00063853">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63853">
              <w:rPr>
                <w:rFonts w:eastAsia="Times New Roman"/>
                <w:i w:val="0"/>
                <w:sz w:val="16"/>
                <w:szCs w:val="16"/>
                <w:lang w:eastAsia="tr-TR"/>
              </w:rPr>
              <w:t>4</w:t>
            </w:r>
          </w:p>
        </w:tc>
        <w:tc>
          <w:tcPr>
            <w:tcW w:w="2694" w:type="dxa"/>
            <w:vAlign w:val="center"/>
          </w:tcPr>
          <w:p w:rsidR="00115705" w:rsidRDefault="00115705" w:rsidP="00774DB9">
            <w:pPr>
              <w:pStyle w:val="Balk4"/>
              <w:spacing w:before="0" w:after="40"/>
              <w:outlineLvl w:val="3"/>
              <w:rPr>
                <w:rFonts w:eastAsia="Times New Roman"/>
                <w:i w:val="0"/>
                <w:sz w:val="16"/>
                <w:szCs w:val="16"/>
                <w:lang w:eastAsia="tr-TR"/>
              </w:rPr>
            </w:pPr>
            <w:r w:rsidRPr="00062B18">
              <w:rPr>
                <w:rFonts w:eastAsia="Times New Roman"/>
                <w:i w:val="0"/>
                <w:sz w:val="16"/>
                <w:szCs w:val="16"/>
                <w:lang w:eastAsia="tr-TR"/>
              </w:rPr>
              <w:t xml:space="preserve">Belge Yenilemede Uygulanacak Ölçme-Değerlendirme Yöntemi </w:t>
            </w:r>
          </w:p>
        </w:tc>
        <w:tc>
          <w:tcPr>
            <w:tcW w:w="7511" w:type="dxa"/>
            <w:vAlign w:val="center"/>
          </w:tcPr>
          <w:p w:rsidR="00D4680E" w:rsidRPr="00FD5981" w:rsidRDefault="00D4680E" w:rsidP="00FD5981">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5 yıllık geçerlilik süresinin sonunda belge sahibinin performansı</w:t>
            </w:r>
            <w:r w:rsidR="00FD5981">
              <w:rPr>
                <w:rFonts w:asciiTheme="majorHAnsi" w:eastAsia="Times New Roman" w:hAnsiTheme="majorHAnsi" w:cs="Tahoma"/>
                <w:sz w:val="16"/>
                <w:szCs w:val="16"/>
                <w:lang w:eastAsia="tr-TR"/>
              </w:rPr>
              <w:t xml:space="preserve"> </w:t>
            </w:r>
            <w:r w:rsidR="00FD5981" w:rsidRPr="00FD5981">
              <w:rPr>
                <w:rFonts w:asciiTheme="majorHAnsi" w:eastAsia="Times New Roman" w:hAnsiTheme="majorHAnsi" w:cs="Tahoma"/>
                <w:sz w:val="16"/>
                <w:szCs w:val="16"/>
                <w:lang w:eastAsia="tr-TR"/>
              </w:rPr>
              <w:t xml:space="preserve">“10- Yeterlilik Sınavına Giriş Şartları” bölümünde belirtilen belgeleri sunmak koşuluyla, </w:t>
            </w:r>
            <w:r w:rsidRPr="0053107B">
              <w:rPr>
                <w:rFonts w:asciiTheme="majorHAnsi" w:eastAsia="Times New Roman" w:hAnsiTheme="majorHAnsi" w:cs="Tahoma"/>
                <w:sz w:val="16"/>
                <w:szCs w:val="16"/>
                <w:lang w:eastAsia="tr-TR"/>
              </w:rPr>
              <w:t xml:space="preserve"> aşağıda tanımlanan yöntemlerden en az biri kullanılarak değ</w:t>
            </w:r>
            <w:r w:rsidR="0053107B">
              <w:rPr>
                <w:rFonts w:asciiTheme="majorHAnsi" w:eastAsia="Times New Roman" w:hAnsiTheme="majorHAnsi" w:cs="Tahoma"/>
                <w:sz w:val="16"/>
                <w:szCs w:val="16"/>
                <w:lang w:eastAsia="tr-TR"/>
              </w:rPr>
              <w:t xml:space="preserve">erlendirmeye </w:t>
            </w:r>
            <w:r w:rsidRPr="0053107B">
              <w:rPr>
                <w:rFonts w:asciiTheme="majorHAnsi" w:eastAsia="Times New Roman" w:hAnsiTheme="majorHAnsi" w:cs="Tahoma"/>
                <w:sz w:val="16"/>
                <w:szCs w:val="16"/>
                <w:lang w:eastAsia="tr-TR"/>
              </w:rPr>
              <w:t xml:space="preserve">tabi tutulur; </w:t>
            </w:r>
          </w:p>
          <w:p w:rsidR="00D4680E" w:rsidRPr="0053107B" w:rsidRDefault="00D4680E" w:rsidP="0053107B">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a) 5 yıl belge geçerlilik süresi içinde yeterlilik belgesi kapsamında toplamda en az </w:t>
            </w:r>
            <w:r w:rsidR="009D4866">
              <w:rPr>
                <w:rFonts w:asciiTheme="majorHAnsi" w:eastAsia="Times New Roman" w:hAnsiTheme="majorHAnsi" w:cs="Tahoma"/>
                <w:sz w:val="16"/>
                <w:szCs w:val="16"/>
                <w:lang w:eastAsia="tr-TR"/>
              </w:rPr>
              <w:t>2</w:t>
            </w:r>
            <w:r w:rsidR="00FD5981">
              <w:rPr>
                <w:rFonts w:asciiTheme="majorHAnsi" w:eastAsia="Times New Roman" w:hAnsiTheme="majorHAnsi" w:cs="Tahoma"/>
                <w:sz w:val="16"/>
                <w:szCs w:val="16"/>
                <w:lang w:eastAsia="tr-TR"/>
              </w:rPr>
              <w:t>,5</w:t>
            </w:r>
            <w:r w:rsidRPr="0053107B">
              <w:rPr>
                <w:rFonts w:asciiTheme="majorHAnsi" w:eastAsia="Times New Roman" w:hAnsiTheme="majorHAnsi" w:cs="Tahoma"/>
                <w:sz w:val="16"/>
                <w:szCs w:val="16"/>
                <w:lang w:eastAsia="tr-TR"/>
              </w:rPr>
              <w:t xml:space="preserve"> yıl çalıştığına dair resmi kayıt sunmak. </w:t>
            </w:r>
            <w:r w:rsidR="0053107B" w:rsidRPr="0053107B">
              <w:rPr>
                <w:rFonts w:asciiTheme="majorHAnsi" w:eastAsia="Times New Roman" w:hAnsiTheme="majorHAnsi" w:cs="Tahoma"/>
                <w:sz w:val="16"/>
                <w:szCs w:val="16"/>
                <w:lang w:eastAsia="tr-TR"/>
              </w:rPr>
              <w:t xml:space="preserve">(iş deneyimini gösteren SGK dökümü ve işveren tarafından onaylanmış </w:t>
            </w:r>
            <w:r w:rsidR="0053107B" w:rsidRPr="0053107B">
              <w:rPr>
                <w:rFonts w:asciiTheme="majorHAnsi" w:eastAsia="Times New Roman" w:hAnsiTheme="majorHAnsi" w:cs="Tahoma"/>
                <w:b/>
                <w:sz w:val="16"/>
                <w:szCs w:val="16"/>
                <w:lang w:eastAsia="tr-TR"/>
              </w:rPr>
              <w:t>FRM.144 Çalışma Beyan Formu</w:t>
            </w:r>
            <w:r w:rsidR="0053107B" w:rsidRPr="0053107B">
              <w:rPr>
                <w:rFonts w:asciiTheme="majorHAnsi" w:eastAsia="Times New Roman" w:hAnsiTheme="majorHAnsi" w:cs="Tahoma"/>
                <w:sz w:val="16"/>
                <w:szCs w:val="16"/>
                <w:lang w:eastAsia="tr-TR"/>
              </w:rPr>
              <w:t>)</w:t>
            </w:r>
          </w:p>
          <w:p w:rsidR="009D4866" w:rsidRPr="009D4866" w:rsidRDefault="00D4680E" w:rsidP="009D4866">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 </w:t>
            </w:r>
            <w:r w:rsidR="009D4866" w:rsidRPr="009D4866">
              <w:rPr>
                <w:rFonts w:asciiTheme="majorHAnsi" w:eastAsia="Times New Roman" w:hAnsiTheme="majorHAnsi" w:cs="Tahoma"/>
                <w:sz w:val="16"/>
                <w:szCs w:val="16"/>
                <w:lang w:eastAsia="tr-TR"/>
              </w:rPr>
              <w:t xml:space="preserve">Yeterlilik kapsamında yer alan yeterlilik birimleri için tanımlanan Uygulama (performans) Sınavı (P1) </w:t>
            </w:r>
          </w:p>
          <w:p w:rsidR="002C0012" w:rsidRPr="002C0012" w:rsidRDefault="002C0012" w:rsidP="002C0012">
            <w:pPr>
              <w:spacing w:after="40"/>
              <w:rPr>
                <w:rFonts w:asciiTheme="majorHAnsi" w:eastAsia="Times New Roman" w:hAnsiTheme="majorHAnsi" w:cs="Tahoma"/>
                <w:sz w:val="16"/>
                <w:szCs w:val="16"/>
                <w:lang w:eastAsia="tr-TR"/>
              </w:rPr>
            </w:pPr>
            <w:r w:rsidRPr="002C0012">
              <w:rPr>
                <w:rFonts w:asciiTheme="majorHAnsi" w:eastAsia="Times New Roman" w:hAnsiTheme="majorHAnsi" w:cs="Tahoma"/>
                <w:sz w:val="16"/>
                <w:szCs w:val="16"/>
                <w:lang w:eastAsia="tr-TR"/>
              </w:rPr>
              <w:t xml:space="preserve">tabi tutulur. </w:t>
            </w:r>
          </w:p>
          <w:p w:rsidR="00D4680E" w:rsidRPr="006F6EB1" w:rsidRDefault="00D4680E" w:rsidP="00D4680E">
            <w:pPr>
              <w:spacing w:after="40"/>
              <w:rPr>
                <w:rFonts w:asciiTheme="majorHAnsi" w:eastAsia="Times New Roman" w:hAnsiTheme="majorHAnsi" w:cs="Tahoma"/>
                <w:i/>
                <w:color w:val="FF0000"/>
                <w:sz w:val="16"/>
                <w:szCs w:val="16"/>
                <w:lang w:eastAsia="tr-TR"/>
              </w:rPr>
            </w:pPr>
            <w:r w:rsidRPr="0053107B">
              <w:rPr>
                <w:rFonts w:asciiTheme="majorHAnsi" w:eastAsia="Times New Roman" w:hAnsiTheme="majorHAnsi" w:cs="Tahoma"/>
                <w:sz w:val="16"/>
                <w:szCs w:val="16"/>
                <w:lang w:eastAsia="tr-TR"/>
              </w:rPr>
              <w:t>Bu şartlardan en az birini yerine getiren adayların belge geçerlilik süreleri 5 yıl daha uzatılır.</w:t>
            </w:r>
            <w:r>
              <w:rPr>
                <w:sz w:val="23"/>
                <w:szCs w:val="23"/>
              </w:rPr>
              <w:t xml:space="preserve"> </w:t>
            </w:r>
          </w:p>
        </w:tc>
      </w:tr>
      <w:tr w:rsidR="00374977" w:rsidRPr="005558F7" w:rsidTr="008602C7">
        <w:trPr>
          <w:trHeight w:val="695"/>
        </w:trPr>
        <w:tc>
          <w:tcPr>
            <w:tcW w:w="568" w:type="dxa"/>
            <w:vAlign w:val="center"/>
          </w:tcPr>
          <w:p w:rsidR="00374977" w:rsidRPr="00E03868" w:rsidRDefault="00374977" w:rsidP="00063853">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63853">
              <w:rPr>
                <w:rFonts w:eastAsia="Times New Roman"/>
                <w:i w:val="0"/>
                <w:sz w:val="16"/>
                <w:szCs w:val="16"/>
                <w:lang w:eastAsia="tr-TR"/>
              </w:rPr>
              <w:t>5</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 belgesini kaybetmesi, belgenin yırtılması-zarar görmesi ya da kişisel bilgilerindeki değişiklikler nedeni ile TCS Belgelendirmeden yeni belge düzenlenmesini talep eder.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Belgenin yırtılması-zarar görmesi ya da kişisel bilgilerindeki değişiklikler nedeni ile yeni belge talep edilmesi durumunda; yeni belge teslim edilmeden önce eski belge</w:t>
            </w:r>
            <w:r w:rsidR="004F7767">
              <w:rPr>
                <w:rFonts w:asciiTheme="majorHAnsi" w:eastAsia="Times New Roman" w:hAnsiTheme="majorHAnsi" w:cs="Tahoma"/>
                <w:sz w:val="16"/>
                <w:szCs w:val="16"/>
                <w:lang w:eastAsia="tr-TR"/>
              </w:rPr>
              <w:t xml:space="preserve"> belge</w:t>
            </w:r>
            <w:r w:rsidRPr="0053107B">
              <w:rPr>
                <w:rFonts w:asciiTheme="majorHAnsi" w:eastAsia="Times New Roman" w:hAnsiTheme="majorHAnsi" w:cs="Tahoma"/>
                <w:sz w:val="16"/>
                <w:szCs w:val="16"/>
                <w:lang w:eastAsia="tr-TR"/>
              </w:rPr>
              <w:t xml:space="preserve"> sahibinden alınır.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Bu talep uygun bulunur ise belge yenileme ücreti alınarak kaybedilen belge bilgilerini içerir yeni bir belge düzenlenir.</w:t>
            </w:r>
          </w:p>
        </w:tc>
      </w:tr>
      <w:tr w:rsidR="00374977" w:rsidRPr="005558F7" w:rsidTr="007966EB">
        <w:trPr>
          <w:trHeight w:val="985"/>
        </w:trPr>
        <w:tc>
          <w:tcPr>
            <w:tcW w:w="568" w:type="dxa"/>
            <w:vAlign w:val="center"/>
          </w:tcPr>
          <w:p w:rsidR="00374977" w:rsidRPr="00E03868" w:rsidRDefault="00374977" w:rsidP="00063853">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63853">
              <w:rPr>
                <w:rFonts w:eastAsia="Times New Roman"/>
                <w:i w:val="0"/>
                <w:sz w:val="16"/>
                <w:szCs w:val="16"/>
                <w:lang w:eastAsia="tr-TR"/>
              </w:rPr>
              <w:t>6</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b/>
                <w:sz w:val="16"/>
                <w:szCs w:val="16"/>
                <w:lang w:eastAsia="tr-TR"/>
              </w:rPr>
              <w:t>TLM.01 Logo ve Belge Kullanımı Talimatına</w:t>
            </w:r>
            <w:r w:rsidRPr="001E0692">
              <w:rPr>
                <w:rFonts w:asciiTheme="majorHAnsi" w:eastAsia="Times New Roman" w:hAnsiTheme="majorHAnsi" w:cs="Tahoma"/>
                <w:sz w:val="16"/>
                <w:szCs w:val="16"/>
                <w:lang w:eastAsia="tr-TR"/>
              </w:rPr>
              <w:t>,</w:t>
            </w:r>
            <w:r w:rsidRPr="001E0692">
              <w:rPr>
                <w:rFonts w:ascii="Tahoma" w:hAnsi="Tahoma" w:cs="Tahoma"/>
                <w:b/>
                <w:sz w:val="20"/>
                <w:shd w:val="clear" w:color="auto" w:fill="FFFFFF"/>
              </w:rPr>
              <w:t xml:space="preserve"> </w:t>
            </w:r>
            <w:hyperlink r:id="rId11"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w:t>
            </w:r>
          </w:p>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374977" w:rsidRPr="005558F7" w:rsidTr="007966EB">
        <w:trPr>
          <w:trHeight w:val="1410"/>
        </w:trPr>
        <w:tc>
          <w:tcPr>
            <w:tcW w:w="568" w:type="dxa"/>
            <w:vAlign w:val="center"/>
          </w:tcPr>
          <w:p w:rsidR="00374977" w:rsidRDefault="00374977" w:rsidP="00063853">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63853">
              <w:rPr>
                <w:rFonts w:eastAsia="Times New Roman"/>
                <w:i w:val="0"/>
                <w:sz w:val="16"/>
                <w:szCs w:val="16"/>
                <w:lang w:eastAsia="tr-TR"/>
              </w:rPr>
              <w:t>7</w:t>
            </w:r>
          </w:p>
        </w:tc>
        <w:tc>
          <w:tcPr>
            <w:tcW w:w="2694" w:type="dxa"/>
            <w:vAlign w:val="center"/>
          </w:tcPr>
          <w:p w:rsidR="00374977"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 sahibinin, </w:t>
            </w:r>
            <w:r w:rsidRPr="0053107B">
              <w:rPr>
                <w:rFonts w:asciiTheme="majorHAnsi" w:eastAsia="Times New Roman" w:hAnsiTheme="majorHAnsi" w:cs="Tahoma"/>
                <w:b/>
                <w:sz w:val="16"/>
                <w:szCs w:val="16"/>
                <w:lang w:eastAsia="tr-TR"/>
              </w:rPr>
              <w:t xml:space="preserve">FRM.05 Belge Kullanım Sözleşmesinde </w:t>
            </w:r>
            <w:r w:rsidRPr="0053107B">
              <w:rPr>
                <w:rFonts w:asciiTheme="majorHAnsi" w:eastAsia="Times New Roman" w:hAnsiTheme="majorHAnsi" w:cs="Tahoma"/>
                <w:sz w:val="16"/>
                <w:szCs w:val="16"/>
                <w:lang w:eastAsia="tr-TR"/>
              </w:rPr>
              <w:t xml:space="preserve">tanımlı şartların yerine getirmemesi veya belgenin belirlenen kurallar dışında kullanıldığının tespit edilmesi durumunda belge askıya alınır, belge sahibi uyarılır. </w:t>
            </w:r>
          </w:p>
          <w:p w:rsidR="00115705" w:rsidRPr="0053107B"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374977" w:rsidRPr="001E0692" w:rsidRDefault="00115705" w:rsidP="00115705">
            <w:pPr>
              <w:spacing w:after="40"/>
              <w:rPr>
                <w:rFonts w:asciiTheme="majorHAnsi" w:eastAsia="Times New Roman" w:hAnsiTheme="majorHAnsi" w:cs="Tahoma"/>
                <w:sz w:val="16"/>
                <w:szCs w:val="16"/>
                <w:lang w:eastAsia="tr-TR"/>
              </w:rPr>
            </w:pPr>
            <w:r w:rsidRPr="0053107B">
              <w:rPr>
                <w:rFonts w:asciiTheme="majorHAnsi" w:eastAsia="Times New Roman" w:hAnsiTheme="majorHAnsi" w:cs="Tahoma"/>
                <w:sz w:val="16"/>
                <w:szCs w:val="16"/>
                <w:lang w:eastAsia="tr-TR"/>
              </w:rPr>
              <w:t xml:space="preserve">Belgenin geçerliliği </w:t>
            </w:r>
            <w:hyperlink r:id="rId12" w:history="1">
              <w:r w:rsidRPr="0053107B">
                <w:rPr>
                  <w:rFonts w:asciiTheme="majorHAnsi" w:eastAsia="Times New Roman" w:hAnsiTheme="majorHAnsi"/>
                  <w:sz w:val="16"/>
                  <w:szCs w:val="16"/>
                  <w:lang w:eastAsia="tr-TR"/>
                </w:rPr>
                <w:t>www.tcscert.com</w:t>
              </w:r>
            </w:hyperlink>
            <w:r w:rsidRPr="0053107B">
              <w:rPr>
                <w:rFonts w:asciiTheme="majorHAnsi" w:eastAsia="Times New Roman" w:hAnsiTheme="majorHAnsi" w:cs="Tahoma"/>
                <w:sz w:val="16"/>
                <w:szCs w:val="16"/>
                <w:lang w:eastAsia="tr-TR"/>
              </w:rPr>
              <w:t xml:space="preserve"> web sitesinden sorgulanabilir.</w:t>
            </w:r>
          </w:p>
        </w:tc>
      </w:tr>
      <w:tr w:rsidR="00374977" w:rsidRPr="005558F7" w:rsidTr="007966EB">
        <w:trPr>
          <w:trHeight w:val="484"/>
        </w:trPr>
        <w:tc>
          <w:tcPr>
            <w:tcW w:w="568" w:type="dxa"/>
            <w:vAlign w:val="center"/>
          </w:tcPr>
          <w:p w:rsidR="00374977" w:rsidRPr="00E03868" w:rsidRDefault="00374977" w:rsidP="00063853">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63853">
              <w:rPr>
                <w:rFonts w:eastAsia="Times New Roman"/>
                <w:i w:val="0"/>
                <w:sz w:val="16"/>
                <w:szCs w:val="16"/>
                <w:lang w:eastAsia="tr-TR"/>
              </w:rPr>
              <w:t>8</w:t>
            </w:r>
          </w:p>
        </w:tc>
        <w:tc>
          <w:tcPr>
            <w:tcW w:w="2694" w:type="dxa"/>
            <w:vAlign w:val="center"/>
          </w:tcPr>
          <w:p w:rsidR="00374977" w:rsidRPr="00E03868" w:rsidRDefault="00374977" w:rsidP="00774DB9">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Şikayet ve İtiraz Prosedürüne, </w:t>
            </w:r>
            <w:hyperlink r:id="rId13"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374977" w:rsidRPr="005558F7" w:rsidTr="008602C7">
        <w:trPr>
          <w:trHeight w:val="517"/>
        </w:trPr>
        <w:tc>
          <w:tcPr>
            <w:tcW w:w="568" w:type="dxa"/>
            <w:tcBorders>
              <w:bottom w:val="single" w:sz="4" w:space="0" w:color="1F497D" w:themeColor="text2"/>
            </w:tcBorders>
            <w:vAlign w:val="center"/>
          </w:tcPr>
          <w:p w:rsidR="00374977" w:rsidRPr="00E03868" w:rsidRDefault="00374977" w:rsidP="00063853">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063853">
              <w:rPr>
                <w:rFonts w:eastAsia="Times New Roman"/>
                <w:i w:val="0"/>
                <w:sz w:val="16"/>
                <w:szCs w:val="16"/>
                <w:lang w:eastAsia="tr-TR"/>
              </w:rPr>
              <w:t>9</w:t>
            </w:r>
          </w:p>
        </w:tc>
        <w:tc>
          <w:tcPr>
            <w:tcW w:w="2694" w:type="dxa"/>
            <w:tcBorders>
              <w:bottom w:val="single" w:sz="4" w:space="0" w:color="1F497D" w:themeColor="text2"/>
            </w:tcBorders>
            <w:vAlign w:val="center"/>
          </w:tcPr>
          <w:p w:rsidR="00374977" w:rsidRPr="00E03868" w:rsidRDefault="00374977" w:rsidP="00774DB9">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 xml:space="preserve">Ücret </w:t>
            </w:r>
          </w:p>
        </w:tc>
        <w:tc>
          <w:tcPr>
            <w:tcW w:w="7511" w:type="dxa"/>
            <w:tcBorders>
              <w:bottom w:val="single" w:sz="4" w:space="0" w:color="1F497D" w:themeColor="text2"/>
            </w:tcBorders>
            <w:vAlign w:val="center"/>
          </w:tcPr>
          <w:p w:rsidR="00374977" w:rsidRPr="001E0692" w:rsidRDefault="00374977" w:rsidP="00774DB9">
            <w:pPr>
              <w:spacing w:after="40"/>
              <w:rPr>
                <w:rFonts w:asciiTheme="majorHAnsi" w:eastAsia="Times New Roman" w:hAnsiTheme="majorHAnsi" w:cs="Tahoma"/>
                <w:sz w:val="16"/>
                <w:szCs w:val="16"/>
                <w:lang w:eastAsia="tr-TR"/>
              </w:rPr>
            </w:pPr>
            <w:r w:rsidRPr="001E0692">
              <w:rPr>
                <w:rFonts w:asciiTheme="majorHAnsi" w:eastAsia="Times New Roman" w:hAnsiTheme="majorHAnsi" w:cs="Tahoma"/>
                <w:sz w:val="16"/>
                <w:szCs w:val="16"/>
                <w:lang w:eastAsia="tr-TR"/>
              </w:rPr>
              <w:t xml:space="preserve">Ücretlendirme </w:t>
            </w:r>
            <w:hyperlink r:id="rId14" w:history="1">
              <w:r w:rsidRPr="001E0692">
                <w:rPr>
                  <w:rStyle w:val="Kpr"/>
                  <w:rFonts w:asciiTheme="majorHAnsi" w:eastAsia="Times New Roman" w:hAnsiTheme="majorHAnsi" w:cs="Tahoma"/>
                  <w:color w:val="auto"/>
                  <w:sz w:val="16"/>
                  <w:szCs w:val="16"/>
                  <w:lang w:eastAsia="tr-TR"/>
                </w:rPr>
                <w:t>www.tcscert.com</w:t>
              </w:r>
            </w:hyperlink>
            <w:r w:rsidRPr="001E0692">
              <w:rPr>
                <w:rFonts w:asciiTheme="majorHAnsi" w:eastAsia="Times New Roman" w:hAnsiTheme="majorHAnsi" w:cs="Tahoma"/>
                <w:sz w:val="16"/>
                <w:szCs w:val="16"/>
                <w:lang w:eastAsia="tr-TR"/>
              </w:rPr>
              <w:t xml:space="preserve"> adresinde ücretler başlığında mevcuttur.</w:t>
            </w:r>
          </w:p>
        </w:tc>
      </w:tr>
      <w:tr w:rsidR="008602C7" w:rsidTr="00860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8602C7" w:rsidRPr="007966EB" w:rsidRDefault="00063853">
            <w:pPr>
              <w:pStyle w:val="Balk4"/>
              <w:spacing w:before="0" w:after="40"/>
              <w:outlineLvl w:val="3"/>
              <w:rPr>
                <w:rFonts w:eastAsia="Times New Roman"/>
                <w:i w:val="0"/>
                <w:sz w:val="16"/>
                <w:szCs w:val="16"/>
                <w:lang w:eastAsia="tr-TR"/>
              </w:rPr>
            </w:pPr>
            <w:r>
              <w:rPr>
                <w:rFonts w:eastAsia="Times New Roman"/>
                <w:i w:val="0"/>
                <w:sz w:val="16"/>
                <w:szCs w:val="16"/>
                <w:lang w:eastAsia="tr-TR"/>
              </w:rPr>
              <w:t>30</w:t>
            </w:r>
          </w:p>
        </w:tc>
        <w:tc>
          <w:tcPr>
            <w:tcW w:w="2694" w:type="dxa"/>
            <w:hideMark/>
          </w:tcPr>
          <w:p w:rsidR="008602C7" w:rsidRPr="007966EB" w:rsidRDefault="008602C7">
            <w:pPr>
              <w:pStyle w:val="Balk4"/>
              <w:spacing w:before="0" w:after="40"/>
              <w:outlineLvl w:val="3"/>
              <w:rPr>
                <w:rFonts w:eastAsia="Times New Roman"/>
                <w:i w:val="0"/>
                <w:sz w:val="16"/>
                <w:szCs w:val="16"/>
                <w:lang w:eastAsia="tr-TR"/>
              </w:rPr>
            </w:pPr>
            <w:r w:rsidRPr="007966EB">
              <w:rPr>
                <w:rFonts w:eastAsia="Times New Roman"/>
                <w:i w:val="0"/>
                <w:sz w:val="16"/>
                <w:szCs w:val="16"/>
                <w:lang w:eastAsia="tr-TR"/>
              </w:rPr>
              <w:t>Uyarı ve Bilgilendirme</w:t>
            </w:r>
          </w:p>
        </w:tc>
        <w:tc>
          <w:tcPr>
            <w:tcW w:w="7511" w:type="dxa"/>
            <w:hideMark/>
          </w:tcPr>
          <w:p w:rsidR="008602C7" w:rsidRPr="007966EB" w:rsidRDefault="008602C7">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8602C7" w:rsidTr="00796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5"/>
        </w:trPr>
        <w:tc>
          <w:tcPr>
            <w:tcW w:w="568" w:type="dxa"/>
            <w:hideMark/>
          </w:tcPr>
          <w:p w:rsidR="008602C7" w:rsidRPr="007966EB" w:rsidRDefault="00063853">
            <w:pPr>
              <w:pStyle w:val="Balk4"/>
              <w:spacing w:before="0" w:after="40"/>
              <w:outlineLvl w:val="3"/>
              <w:rPr>
                <w:rFonts w:eastAsia="Times New Roman"/>
                <w:i w:val="0"/>
                <w:sz w:val="16"/>
                <w:szCs w:val="16"/>
                <w:lang w:eastAsia="tr-TR"/>
              </w:rPr>
            </w:pPr>
            <w:r>
              <w:rPr>
                <w:rFonts w:eastAsia="Times New Roman"/>
                <w:i w:val="0"/>
                <w:sz w:val="16"/>
                <w:szCs w:val="16"/>
                <w:lang w:eastAsia="tr-TR"/>
              </w:rPr>
              <w:t>31</w:t>
            </w:r>
          </w:p>
        </w:tc>
        <w:tc>
          <w:tcPr>
            <w:tcW w:w="2694" w:type="dxa"/>
            <w:hideMark/>
          </w:tcPr>
          <w:p w:rsidR="008602C7" w:rsidRPr="007966EB" w:rsidRDefault="008602C7">
            <w:pPr>
              <w:pStyle w:val="Balk4"/>
              <w:spacing w:before="0" w:after="40"/>
              <w:outlineLvl w:val="3"/>
              <w:rPr>
                <w:rFonts w:eastAsia="Times New Roman"/>
                <w:i w:val="0"/>
                <w:sz w:val="16"/>
                <w:szCs w:val="16"/>
                <w:lang w:eastAsia="tr-TR"/>
              </w:rPr>
            </w:pPr>
            <w:r w:rsidRPr="007966EB">
              <w:rPr>
                <w:rFonts w:eastAsia="Times New Roman"/>
                <w:i w:val="0"/>
                <w:sz w:val="16"/>
                <w:szCs w:val="16"/>
                <w:lang w:eastAsia="tr-TR"/>
              </w:rPr>
              <w:t>Tavsiye Edilen Eğitim</w:t>
            </w:r>
          </w:p>
        </w:tc>
        <w:tc>
          <w:tcPr>
            <w:tcW w:w="7511" w:type="dxa"/>
          </w:tcPr>
          <w:p w:rsidR="00C638FB" w:rsidRPr="00063853" w:rsidRDefault="00C638FB" w:rsidP="00C638FB">
            <w:pPr>
              <w:spacing w:after="40"/>
              <w:rPr>
                <w:rFonts w:asciiTheme="majorHAnsi" w:eastAsia="Times New Roman" w:hAnsiTheme="majorHAnsi" w:cs="Tahoma"/>
                <w:b/>
                <w:sz w:val="16"/>
                <w:szCs w:val="16"/>
                <w:lang w:eastAsia="tr-TR"/>
              </w:rPr>
            </w:pPr>
            <w:r w:rsidRPr="00063853">
              <w:rPr>
                <w:rFonts w:asciiTheme="majorHAnsi" w:eastAsia="Times New Roman" w:hAnsiTheme="majorHAnsi" w:cs="Tahoma"/>
                <w:b/>
                <w:sz w:val="16"/>
                <w:szCs w:val="16"/>
                <w:lang w:eastAsia="tr-TR"/>
              </w:rPr>
              <w:t>EK A1-1: Yeterlilik Biriminin Kazandırılması için Tavsiye Edilen Eğitime İlişkin Bilgiler</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1. İSG ve acil durum uygulamaları</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1.1.İş sağlığı ve güvenliği önlemleri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1.2.Koruma ve acil durum müdahale ekipmanının güvenli kullanımı</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1.3.Acil durum talimatları</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2. Çevre koruma önlemleri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2.1.Doğal kaynakların verimli kullanımı</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2.2.Çevresel risk faktörleri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3. Kalite ve yolcu memnuniyeti uygulamaları</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3.1.Kaliteli hizmet ilke ve kuralları</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3.2.Yolcu memnuniyeti uygulamaları</w:t>
            </w:r>
            <w:r w:rsidRPr="007966EB">
              <w:rPr>
                <w:rFonts w:asciiTheme="majorHAnsi" w:eastAsia="Times New Roman" w:hAnsiTheme="majorHAnsi" w:cs="Tahoma"/>
                <w:sz w:val="16"/>
                <w:szCs w:val="16"/>
                <w:lang w:eastAsia="tr-TR"/>
              </w:rPr>
              <w:cr/>
            </w:r>
          </w:p>
          <w:p w:rsidR="00C638FB" w:rsidRPr="00063853" w:rsidRDefault="00C638FB" w:rsidP="00C638FB">
            <w:pPr>
              <w:spacing w:after="40"/>
              <w:rPr>
                <w:rFonts w:asciiTheme="majorHAnsi" w:eastAsia="Times New Roman" w:hAnsiTheme="majorHAnsi" w:cs="Tahoma"/>
                <w:b/>
                <w:sz w:val="16"/>
                <w:szCs w:val="16"/>
                <w:lang w:eastAsia="tr-TR"/>
              </w:rPr>
            </w:pPr>
            <w:r w:rsidRPr="00063853">
              <w:rPr>
                <w:rFonts w:asciiTheme="majorHAnsi" w:eastAsia="Times New Roman" w:hAnsiTheme="majorHAnsi" w:cs="Tahoma"/>
                <w:b/>
                <w:sz w:val="16"/>
                <w:szCs w:val="16"/>
                <w:lang w:eastAsia="tr-TR"/>
              </w:rPr>
              <w:t>EK A2-1: Yeterlilik Biriminin Kazandırılması için Tavsiye Edilen Eğitime İlişkin Bilgiler</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1. İş organizasyonu</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1.1.İş öncesi hazırlıkları ve işin planlanması</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1.2.Güzergah belirleme</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1.3.Araçta bulundurulması gereken belge ve eşyalar</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2. Sürüş hazırlığı işlemleri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2.1.Aracın içinde ve dışında yapılacak kontroller</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2.2.Lastik kontrolü</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2.3.Aracın fonksiyonel kontrolleri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3. Öğrenci ulaşımını sağlama işlemleri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3.1.Araç sürüş işlemleri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3.2.Öğrenci güvenliği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3.3.Öğrenci indirme-bindirme</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3.4.Sürüş sonrası kontrolleri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lastRenderedPageBreak/>
              <w:t>4. Personel ulaşımını sağlama işlemleri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4.1.Araç sürüş işlemleri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4.2.Personel indirme-bindirme</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4.3.Sürüş sonrası kontrolleri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5. İSG ve acil durum önlemleri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5.1.Koruma ve acil durum müdahale ekipmanlarının kontrolü işlemleri</w:t>
            </w:r>
          </w:p>
          <w:p w:rsidR="00C638FB" w:rsidRPr="007966EB" w:rsidRDefault="00C638FB" w:rsidP="00C638FB">
            <w:pPr>
              <w:spacing w:after="40"/>
              <w:rPr>
                <w:rFonts w:asciiTheme="majorHAnsi" w:eastAsia="Times New Roman" w:hAnsiTheme="majorHAnsi" w:cs="Tahoma"/>
                <w:sz w:val="16"/>
                <w:szCs w:val="16"/>
                <w:lang w:eastAsia="tr-TR"/>
              </w:rPr>
            </w:pPr>
            <w:r w:rsidRPr="007966EB">
              <w:rPr>
                <w:rFonts w:asciiTheme="majorHAnsi" w:eastAsia="Times New Roman" w:hAnsiTheme="majorHAnsi" w:cs="Tahoma"/>
                <w:sz w:val="16"/>
                <w:szCs w:val="16"/>
                <w:lang w:eastAsia="tr-TR"/>
              </w:rPr>
              <w:t>5.2.Acil durum müdahale prosedürleri</w:t>
            </w: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5"/>
      <w:footerReference w:type="default" r:id="rId16"/>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D21" w:rsidRDefault="005A1D21" w:rsidP="00D57DA4">
      <w:pPr>
        <w:spacing w:after="0" w:line="240" w:lineRule="auto"/>
      </w:pPr>
      <w:r>
        <w:separator/>
      </w:r>
    </w:p>
  </w:endnote>
  <w:endnote w:type="continuationSeparator" w:id="0">
    <w:p w:rsidR="005A1D21" w:rsidRDefault="005A1D21"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062B18" w:rsidP="00D57DA4">
    <w:pPr>
      <w:pStyle w:val="AltBilgi"/>
      <w:ind w:right="-568"/>
      <w:rPr>
        <w:rFonts w:ascii="Tahoma" w:hAnsi="Tahoma" w:cs="Tahoma"/>
        <w:sz w:val="20"/>
        <w:szCs w:val="20"/>
      </w:rPr>
    </w:pPr>
    <w:r>
      <w:rPr>
        <w:rFonts w:ascii="Tahoma" w:hAnsi="Tahoma" w:cs="Tahoma"/>
        <w:sz w:val="20"/>
        <w:szCs w:val="20"/>
      </w:rPr>
      <w:t>PRG.</w:t>
    </w:r>
    <w:r w:rsidR="00E62E67">
      <w:rPr>
        <w:rFonts w:ascii="Tahoma" w:hAnsi="Tahoma" w:cs="Tahoma"/>
        <w:sz w:val="20"/>
        <w:szCs w:val="20"/>
      </w:rPr>
      <w:t>60</w:t>
    </w:r>
    <w:r w:rsidR="00115705">
      <w:rPr>
        <w:rFonts w:ascii="Tahoma" w:hAnsi="Tahoma" w:cs="Tahoma"/>
        <w:sz w:val="20"/>
        <w:szCs w:val="20"/>
      </w:rPr>
      <w:t>_REV0</w:t>
    </w:r>
    <w:r w:rsidR="00063853">
      <w:rPr>
        <w:rFonts w:ascii="Tahoma" w:hAnsi="Tahoma" w:cs="Tahoma"/>
        <w:sz w:val="20"/>
        <w:szCs w:val="20"/>
      </w:rPr>
      <w:t>2</w:t>
    </w:r>
    <w:r w:rsidR="00115705">
      <w:rPr>
        <w:rFonts w:ascii="Tahoma" w:hAnsi="Tahoma" w:cs="Tahoma"/>
        <w:sz w:val="20"/>
        <w:szCs w:val="20"/>
      </w:rPr>
      <w:t xml:space="preserve"> </w:t>
    </w:r>
    <w:r w:rsidR="00D57DA4" w:rsidRPr="009B079D">
      <w:rPr>
        <w:rFonts w:ascii="Tahoma" w:hAnsi="Tahoma" w:cs="Tahoma"/>
        <w:sz w:val="20"/>
        <w:szCs w:val="20"/>
      </w:rPr>
      <w:t>(</w:t>
    </w:r>
    <w:r w:rsidR="00063853">
      <w:rPr>
        <w:rFonts w:ascii="Tahoma" w:hAnsi="Tahoma" w:cs="Tahoma"/>
        <w:sz w:val="20"/>
        <w:szCs w:val="20"/>
      </w:rPr>
      <w:t>25.05.2022</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063853">
      <w:rPr>
        <w:rStyle w:val="SayfaNumaras"/>
        <w:rFonts w:ascii="Tahoma" w:hAnsi="Tahoma" w:cs="Tahoma"/>
        <w:noProof/>
        <w:sz w:val="20"/>
        <w:szCs w:val="20"/>
      </w:rPr>
      <w:t>2</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063853">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D21" w:rsidRDefault="005A1D21" w:rsidP="00D57DA4">
      <w:pPr>
        <w:spacing w:after="0" w:line="240" w:lineRule="auto"/>
      </w:pPr>
      <w:r>
        <w:separator/>
      </w:r>
    </w:p>
  </w:footnote>
  <w:footnote w:type="continuationSeparator" w:id="0">
    <w:p w:rsidR="005A1D21" w:rsidRDefault="005A1D21"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866" w:rsidRPr="009D4866" w:rsidRDefault="00E95652" w:rsidP="009D4866">
    <w:pPr>
      <w:pStyle w:val="Default"/>
      <w:rPr>
        <w:rFonts w:asciiTheme="majorHAnsi" w:eastAsiaTheme="majorEastAsia" w:hAnsiTheme="majorHAnsi" w:cstheme="majorBidi"/>
        <w:color w:val="17365D" w:themeColor="text2" w:themeShade="BF"/>
        <w:spacing w:val="5"/>
        <w:kern w:val="28"/>
        <w:sz w:val="28"/>
        <w:szCs w:val="36"/>
      </w:rPr>
    </w:pPr>
    <w:r w:rsidRPr="009D4866">
      <w:rPr>
        <w:rFonts w:asciiTheme="majorHAnsi" w:eastAsiaTheme="majorEastAsia" w:hAnsiTheme="majorHAnsi" w:cstheme="majorBidi"/>
        <w:noProof/>
        <w:color w:val="17365D" w:themeColor="text2" w:themeShade="BF"/>
        <w:spacing w:val="5"/>
        <w:kern w:val="28"/>
        <w:sz w:val="28"/>
        <w:szCs w:val="36"/>
        <w:lang w:eastAsia="tr-TR"/>
      </w:rPr>
      <w:drawing>
        <wp:anchor distT="0" distB="0" distL="114300" distR="114300" simplePos="0" relativeHeight="251659776" behindDoc="0" locked="0" layoutInCell="1" allowOverlap="1" wp14:anchorId="36F44E0C" wp14:editId="5562EB90">
          <wp:simplePos x="0" y="0"/>
          <wp:positionH relativeFrom="column">
            <wp:posOffset>78740</wp:posOffset>
          </wp:positionH>
          <wp:positionV relativeFrom="paragraph">
            <wp:posOffset>-93345</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p>
  <w:p w:rsidR="003453B1" w:rsidRPr="00D43849" w:rsidRDefault="00FD5981" w:rsidP="009D4866">
    <w:pPr>
      <w:pStyle w:val="KonuBal"/>
      <w:jc w:val="right"/>
      <w:rPr>
        <w:sz w:val="28"/>
        <w:szCs w:val="36"/>
      </w:rPr>
    </w:pPr>
    <w:r>
      <w:rPr>
        <w:sz w:val="28"/>
        <w:szCs w:val="36"/>
      </w:rPr>
      <w:t xml:space="preserve">SERVİS ARACI ŞOFÖRÜ </w:t>
    </w:r>
    <w:r w:rsidR="009D4866" w:rsidRPr="009D4866">
      <w:rPr>
        <w:sz w:val="28"/>
        <w:szCs w:val="36"/>
      </w:rPr>
      <w:t xml:space="preserve"> </w:t>
    </w:r>
    <w:r w:rsidR="00484D0A" w:rsidRPr="00484D0A">
      <w:rPr>
        <w:sz w:val="28"/>
        <w:szCs w:val="36"/>
      </w:rPr>
      <w:t xml:space="preserve">– SEVİYE </w:t>
    </w:r>
    <w:r>
      <w:rPr>
        <w:sz w:val="28"/>
        <w:szCs w:val="36"/>
      </w:rPr>
      <w:t>3</w:t>
    </w:r>
    <w:r w:rsidR="002F7056">
      <w:rPr>
        <w:sz w:val="28"/>
        <w:szCs w:val="36"/>
      </w:rPr>
      <w:t xml:space="preserve"> – REV0</w:t>
    </w:r>
    <w:r w:rsidR="002C0012">
      <w:rPr>
        <w:sz w:val="28"/>
        <w:szCs w:val="36"/>
      </w:rPr>
      <w:t>0</w:t>
    </w:r>
  </w:p>
  <w:p w:rsidR="00D57DA4" w:rsidRPr="002F7056" w:rsidRDefault="00BA315C" w:rsidP="001228B2">
    <w:pPr>
      <w:pStyle w:val="KonuBal"/>
      <w:jc w:val="right"/>
      <w:rPr>
        <w:sz w:val="28"/>
        <w:szCs w:val="36"/>
      </w:rPr>
    </w:pPr>
    <w:r w:rsidRPr="002F7056">
      <w:rPr>
        <w:sz w:val="28"/>
        <w:szCs w:val="36"/>
      </w:rPr>
      <w:t xml:space="preserve">                           </w:t>
    </w:r>
    <w:r w:rsidR="00FC4C22" w:rsidRPr="002F7056">
      <w:rPr>
        <w:sz w:val="28"/>
        <w:szCs w:val="36"/>
      </w:rPr>
      <w:t xml:space="preserve">                                    </w:t>
    </w:r>
    <w:r w:rsidR="006D5EB9" w:rsidRPr="002F7056">
      <w:rPr>
        <w:sz w:val="28"/>
        <w:szCs w:val="36"/>
      </w:rPr>
      <w:t xml:space="preserve">     </w:t>
    </w:r>
    <w:r w:rsidR="007966EB" w:rsidRPr="007966EB">
      <w:rPr>
        <w:color w:val="FF0000"/>
        <w:sz w:val="28"/>
        <w:szCs w:val="36"/>
      </w:rPr>
      <w:t>TADİL NO.02-</w:t>
    </w:r>
    <w:r w:rsidR="00D57DA4" w:rsidRPr="002F7056">
      <w:rPr>
        <w:sz w:val="28"/>
        <w:szCs w:val="36"/>
      </w:rPr>
      <w:t xml:space="preserve">BELGELENDİRME </w:t>
    </w:r>
    <w:r w:rsidR="007966EB" w:rsidRPr="007966EB">
      <w:rPr>
        <w:color w:val="FF0000"/>
        <w:sz w:val="28"/>
        <w:szCs w:val="36"/>
      </w:rPr>
      <w:t>KILAVUZU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45B0B"/>
    <w:rsid w:val="00062B18"/>
    <w:rsid w:val="00063853"/>
    <w:rsid w:val="00066D5F"/>
    <w:rsid w:val="000A68D0"/>
    <w:rsid w:val="000F6E43"/>
    <w:rsid w:val="00100477"/>
    <w:rsid w:val="00113EDD"/>
    <w:rsid w:val="00115705"/>
    <w:rsid w:val="001228B2"/>
    <w:rsid w:val="00130151"/>
    <w:rsid w:val="001365AE"/>
    <w:rsid w:val="0015582D"/>
    <w:rsid w:val="0015734A"/>
    <w:rsid w:val="00192BC0"/>
    <w:rsid w:val="0019734E"/>
    <w:rsid w:val="001B2B31"/>
    <w:rsid w:val="001B781F"/>
    <w:rsid w:val="001C7962"/>
    <w:rsid w:val="001D6A00"/>
    <w:rsid w:val="001E0692"/>
    <w:rsid w:val="001F33D8"/>
    <w:rsid w:val="00234BAB"/>
    <w:rsid w:val="002350BA"/>
    <w:rsid w:val="00240B85"/>
    <w:rsid w:val="00242321"/>
    <w:rsid w:val="00254F57"/>
    <w:rsid w:val="00284E8C"/>
    <w:rsid w:val="002A02C8"/>
    <w:rsid w:val="002B37C5"/>
    <w:rsid w:val="002C0012"/>
    <w:rsid w:val="002F7056"/>
    <w:rsid w:val="003041A3"/>
    <w:rsid w:val="003453B1"/>
    <w:rsid w:val="00345EFE"/>
    <w:rsid w:val="003511E7"/>
    <w:rsid w:val="00354F21"/>
    <w:rsid w:val="00374977"/>
    <w:rsid w:val="003751E2"/>
    <w:rsid w:val="00380C11"/>
    <w:rsid w:val="00395863"/>
    <w:rsid w:val="003E540E"/>
    <w:rsid w:val="003E560A"/>
    <w:rsid w:val="003F316C"/>
    <w:rsid w:val="00423D74"/>
    <w:rsid w:val="004418D5"/>
    <w:rsid w:val="00456D82"/>
    <w:rsid w:val="00465EBA"/>
    <w:rsid w:val="00473DAC"/>
    <w:rsid w:val="004757F4"/>
    <w:rsid w:val="0047791D"/>
    <w:rsid w:val="004827BF"/>
    <w:rsid w:val="00484D0A"/>
    <w:rsid w:val="004B4CE2"/>
    <w:rsid w:val="004F0A84"/>
    <w:rsid w:val="004F0CD7"/>
    <w:rsid w:val="004F7767"/>
    <w:rsid w:val="00501B72"/>
    <w:rsid w:val="00506766"/>
    <w:rsid w:val="0053107B"/>
    <w:rsid w:val="005558F7"/>
    <w:rsid w:val="0057348F"/>
    <w:rsid w:val="00574260"/>
    <w:rsid w:val="00575065"/>
    <w:rsid w:val="005908FE"/>
    <w:rsid w:val="005A1D21"/>
    <w:rsid w:val="005E5722"/>
    <w:rsid w:val="005F28E3"/>
    <w:rsid w:val="005F3B9D"/>
    <w:rsid w:val="006817B0"/>
    <w:rsid w:val="006B0260"/>
    <w:rsid w:val="006C4F10"/>
    <w:rsid w:val="006D5EB9"/>
    <w:rsid w:val="006E19B0"/>
    <w:rsid w:val="006F0163"/>
    <w:rsid w:val="006F46CB"/>
    <w:rsid w:val="006F6EB1"/>
    <w:rsid w:val="00705AA5"/>
    <w:rsid w:val="007410CC"/>
    <w:rsid w:val="00742D90"/>
    <w:rsid w:val="00774DB9"/>
    <w:rsid w:val="007966EB"/>
    <w:rsid w:val="007A033D"/>
    <w:rsid w:val="007B2582"/>
    <w:rsid w:val="007E12AE"/>
    <w:rsid w:val="007F1E78"/>
    <w:rsid w:val="007F1F12"/>
    <w:rsid w:val="007F33BB"/>
    <w:rsid w:val="007F4368"/>
    <w:rsid w:val="0080317F"/>
    <w:rsid w:val="00816103"/>
    <w:rsid w:val="008602C7"/>
    <w:rsid w:val="00873285"/>
    <w:rsid w:val="0089502A"/>
    <w:rsid w:val="008A4CFE"/>
    <w:rsid w:val="00940B74"/>
    <w:rsid w:val="00951842"/>
    <w:rsid w:val="009928C4"/>
    <w:rsid w:val="00992B6E"/>
    <w:rsid w:val="009B079D"/>
    <w:rsid w:val="009C04F6"/>
    <w:rsid w:val="009C6B13"/>
    <w:rsid w:val="009C6DC9"/>
    <w:rsid w:val="009D4866"/>
    <w:rsid w:val="00A32E97"/>
    <w:rsid w:val="00A3449B"/>
    <w:rsid w:val="00A45602"/>
    <w:rsid w:val="00A47A00"/>
    <w:rsid w:val="00AA7CF3"/>
    <w:rsid w:val="00AD168C"/>
    <w:rsid w:val="00AE6532"/>
    <w:rsid w:val="00B05269"/>
    <w:rsid w:val="00B12E6A"/>
    <w:rsid w:val="00B91025"/>
    <w:rsid w:val="00BA315C"/>
    <w:rsid w:val="00BE0E6D"/>
    <w:rsid w:val="00C111BF"/>
    <w:rsid w:val="00C21850"/>
    <w:rsid w:val="00C40AC1"/>
    <w:rsid w:val="00C47E01"/>
    <w:rsid w:val="00C638FB"/>
    <w:rsid w:val="00C74147"/>
    <w:rsid w:val="00C74320"/>
    <w:rsid w:val="00C76032"/>
    <w:rsid w:val="00C87F6B"/>
    <w:rsid w:val="00C9496B"/>
    <w:rsid w:val="00CA6698"/>
    <w:rsid w:val="00D1675C"/>
    <w:rsid w:val="00D2638B"/>
    <w:rsid w:val="00D43849"/>
    <w:rsid w:val="00D441C4"/>
    <w:rsid w:val="00D4680E"/>
    <w:rsid w:val="00D46A74"/>
    <w:rsid w:val="00D46C87"/>
    <w:rsid w:val="00D57DA4"/>
    <w:rsid w:val="00D60500"/>
    <w:rsid w:val="00D60739"/>
    <w:rsid w:val="00D7147C"/>
    <w:rsid w:val="00D71FA4"/>
    <w:rsid w:val="00D84EA3"/>
    <w:rsid w:val="00DB677D"/>
    <w:rsid w:val="00DD0A75"/>
    <w:rsid w:val="00E03868"/>
    <w:rsid w:val="00E14212"/>
    <w:rsid w:val="00E53EA0"/>
    <w:rsid w:val="00E62E67"/>
    <w:rsid w:val="00E95652"/>
    <w:rsid w:val="00EB4133"/>
    <w:rsid w:val="00ED7136"/>
    <w:rsid w:val="00F30BC8"/>
    <w:rsid w:val="00F35142"/>
    <w:rsid w:val="00F36DEB"/>
    <w:rsid w:val="00F54E85"/>
    <w:rsid w:val="00F60CEE"/>
    <w:rsid w:val="00F6329A"/>
    <w:rsid w:val="00F75391"/>
    <w:rsid w:val="00F90A91"/>
    <w:rsid w:val="00F94D5C"/>
    <w:rsid w:val="00FC3F44"/>
    <w:rsid w:val="00FC4C22"/>
    <w:rsid w:val="00FD5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D11F50"/>
  <w15:docId w15:val="{A8966F12-B4A5-4DB5-8B76-41186957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697896347">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cscert.com" TargetMode="External"/><Relationship Id="rId4" Type="http://schemas.openxmlformats.org/officeDocument/2006/relationships/webSettings" Target="webSettings.xml"/><Relationship Id="rId9" Type="http://schemas.openxmlformats.org/officeDocument/2006/relationships/hyperlink" Target="http://www.tcscert.com"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3</Pages>
  <Words>1212</Words>
  <Characters>6913</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165</cp:revision>
  <cp:lastPrinted>2021-06-10T13:40:00Z</cp:lastPrinted>
  <dcterms:created xsi:type="dcterms:W3CDTF">2016-10-31T06:38:00Z</dcterms:created>
  <dcterms:modified xsi:type="dcterms:W3CDTF">2022-05-25T09:03:00Z</dcterms:modified>
</cp:coreProperties>
</file>