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445445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B64791" w:rsidP="00B6479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19UY0387-3</w:t>
            </w:r>
            <w:r>
              <w:t xml:space="preserve"> 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VALE GÖREVLİSİ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B64791" w:rsidRPr="00B64791" w:rsidRDefault="00B6479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Vale Görevlisi (Seviye 3) mesleğinin nitelikli kişiler tarafından yürütülmesi ve çalışmalarda kalitenin artırılması için; </w:t>
            </w:r>
          </w:p>
          <w:p w:rsidR="00B64791" w:rsidRPr="00B64791" w:rsidRDefault="00B6479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 sahip olması gereken nitelikleri, bilgi, beceri ve yetkinlikleri tanımlamak, </w:t>
            </w:r>
          </w:p>
          <w:p w:rsidR="00B64791" w:rsidRPr="00B64791" w:rsidRDefault="00B6479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Adayların, geçerli ve güvenilir bir belge ile mesleki yeterliliğini kanıtlamasına olanak vermek, </w:t>
            </w:r>
          </w:p>
          <w:p w:rsidR="00374977" w:rsidRPr="00062B18" w:rsidRDefault="00B64791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sym w:font="Symbol" w:char="F0B7"/>
            </w: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Eğitim sistemine, sınav ve belgelendirme kuruluşlarına referans ve kaynak oluşturmaktır.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53107B" w:rsidRDefault="00B64791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17UMS0657-3 Otopark Görevlisi (Seviye 3) Ulusal Meslek Standardı</w:t>
            </w:r>
          </w:p>
        </w:tc>
      </w:tr>
      <w:tr w:rsidR="00B64791" w:rsidRPr="005558F7" w:rsidTr="00445445">
        <w:trPr>
          <w:trHeight w:val="318"/>
        </w:trPr>
        <w:tc>
          <w:tcPr>
            <w:tcW w:w="568" w:type="dxa"/>
            <w:vAlign w:val="center"/>
          </w:tcPr>
          <w:p w:rsidR="00B64791" w:rsidRPr="00E03868" w:rsidRDefault="00B64791" w:rsidP="00B6479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B64791" w:rsidRPr="00E03868" w:rsidRDefault="00B64791" w:rsidP="00B6479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B64791" w:rsidRPr="00062B18" w:rsidRDefault="00B64791" w:rsidP="00B6479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19UY0387-3</w:t>
            </w:r>
            <w:r>
              <w:t xml:space="preserve"> 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VALE GÖREVLİSİ</w:t>
            </w:r>
          </w:p>
        </w:tc>
      </w:tr>
      <w:tr w:rsidR="00374977" w:rsidRPr="005558F7" w:rsidTr="00445445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445445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2B0359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445445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445445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445445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445445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445445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445445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445445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374977" w:rsidRPr="00D4680E" w:rsidRDefault="00B64791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19UY0387-3/A1: İş Sağlığı ve Güvenliği, Çevre Koruma ve İş Organizasyonu 19UY0387-3/A2: Yol Üstü, Açık ve Katlı Alanlarda Vale Hizmeti Verme</w:t>
            </w:r>
          </w:p>
        </w:tc>
      </w:tr>
      <w:tr w:rsidR="00374977" w:rsidRPr="005558F7" w:rsidTr="00D8563C">
        <w:trPr>
          <w:trHeight w:val="51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D4680E" w:rsidRDefault="00B64791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19UY0387-3/B1: Otopark Teknolojilerini Kullanarak (Lift, Dönme Dolap, Yarı Otomatik) Vale Hizmeti Verme</w:t>
            </w:r>
          </w:p>
        </w:tc>
      </w:tr>
      <w:tr w:rsidR="00374977" w:rsidRPr="005558F7" w:rsidTr="00445445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1A541F" w:rsidRDefault="00374977" w:rsidP="001A541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6573FC" w:rsidRPr="001A541F" w:rsidRDefault="006014D6" w:rsidP="00B6479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B64791" w:rsidRPr="00B64791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19UY0387-3 </w:t>
              </w:r>
              <w:r w:rsidR="0029010D" w:rsidRPr="0029010D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29010D">
                <w:t xml:space="preserve"> </w:t>
              </w:r>
              <w:r w:rsidR="00B64791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VALE GÖREVLİSİ</w:t>
              </w:r>
              <w:r w:rsidR="00D4680E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REV</w:t>
              </w:r>
              <w:r w:rsidR="002B0359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.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1A541F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</w:hyperlink>
          </w:p>
        </w:tc>
      </w:tr>
      <w:tr w:rsidR="00374977" w:rsidRPr="005558F7" w:rsidTr="00445445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445445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6014D6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445445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445445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680E" w:rsidP="0053107B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6014D6">
        <w:trPr>
          <w:trHeight w:val="1244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D4680E" w:rsidRPr="00115705" w:rsidRDefault="007639C4" w:rsidP="00D468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115705" w:rsidRPr="005558F7" w:rsidTr="00445445">
        <w:trPr>
          <w:trHeight w:val="1843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115705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D4680E" w:rsidRPr="00BD1E1B" w:rsidRDefault="00B64791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64791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 a) 5 yıl belgegeçerlilik süresi içerisinde toplamda en az iki yıl veya son altı ay boyunca ilgili alanda çalıştığını gösteren kayıtları (hizmet dökümü, referans yazısı/mektubu, sözleşme, fatura, portfolyo, vb.) sunmak, b) Yeterlilik kapsamında yer alan yeterlilik birimleri için tanımlanan uygulama sınavlarına katılmak. Değerlendirme sonucu olumlu olan adayların belge geçerlilik süreleri 5 yıl daha uzatılır.</w:t>
            </w:r>
          </w:p>
        </w:tc>
      </w:tr>
      <w:tr w:rsidR="00374977" w:rsidRPr="005558F7" w:rsidTr="00445445">
        <w:trPr>
          <w:trHeight w:val="69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445445">
        <w:trPr>
          <w:trHeight w:val="110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hyperlink r:id="rId12" w:history="1">
              <w:r w:rsidRPr="00BD1E1B"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445445">
        <w:trPr>
          <w:trHeight w:val="1503"/>
        </w:trPr>
        <w:tc>
          <w:tcPr>
            <w:tcW w:w="568" w:type="dxa"/>
            <w:vAlign w:val="center"/>
          </w:tcPr>
          <w:p w:rsidR="00374977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BD1E1B">
                <w:rPr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445445">
        <w:trPr>
          <w:trHeight w:val="789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BD1E1B"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445445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BD1E1B"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445445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445445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445445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445445" w:rsidRPr="00BD1E1B" w:rsidRDefault="0044544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D1E1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445445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29010D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Pr="0029010D" w:rsidRDefault="0029010D" w:rsidP="0029010D">
            <w:pPr>
              <w:rPr>
                <w:lang w:eastAsia="tr-TR"/>
              </w:rPr>
            </w:pPr>
          </w:p>
          <w:p w:rsidR="0029010D" w:rsidRDefault="0029010D" w:rsidP="0029010D">
            <w:pPr>
              <w:rPr>
                <w:lang w:eastAsia="tr-TR"/>
              </w:rPr>
            </w:pPr>
          </w:p>
          <w:p w:rsidR="00445445" w:rsidRPr="0029010D" w:rsidRDefault="00445445" w:rsidP="0029010D">
            <w:pPr>
              <w:rPr>
                <w:lang w:eastAsia="tr-TR"/>
              </w:rPr>
            </w:pPr>
          </w:p>
        </w:tc>
        <w:tc>
          <w:tcPr>
            <w:tcW w:w="2694" w:type="dxa"/>
            <w:hideMark/>
          </w:tcPr>
          <w:p w:rsidR="00445445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6014D6" w:rsidRPr="006014D6" w:rsidRDefault="006014D6" w:rsidP="006014D6">
            <w:pPr>
              <w:spacing w:after="40"/>
              <w:rPr>
                <w:b/>
              </w:rPr>
            </w:pPr>
            <w:r w:rsidRPr="006014D6">
              <w:rPr>
                <w:b/>
              </w:rPr>
              <w:t xml:space="preserve">EK B1-1: Yeterlilik Biriminin Kazandırılması için Tavsiye Edilen Eğitime İlişkin Bilgiler </w:t>
            </w:r>
          </w:p>
          <w:p w:rsidR="006014D6" w:rsidRDefault="006014D6" w:rsidP="006014D6">
            <w:pPr>
              <w:spacing w:after="40"/>
            </w:pPr>
            <w:r>
              <w:t xml:space="preserve">1. İSG ve kaliteyi sağlamaya yönelik kurallar ile işletme talimatları </w:t>
            </w:r>
          </w:p>
          <w:p w:rsidR="006014D6" w:rsidRDefault="006014D6" w:rsidP="006014D6">
            <w:pPr>
              <w:spacing w:after="40"/>
            </w:pPr>
            <w:r>
              <w:t xml:space="preserve">2. İSG, kalite kurallarının ve işletme talimatının vale hizmetinde uygulanması </w:t>
            </w:r>
          </w:p>
          <w:p w:rsidR="006014D6" w:rsidRDefault="006014D6" w:rsidP="006014D6">
            <w:pPr>
              <w:spacing w:after="40"/>
            </w:pPr>
            <w:r>
              <w:t xml:space="preserve">3. Çalışma alanında kullanacağı ekipmanlar ve malzemeler </w:t>
            </w:r>
          </w:p>
          <w:p w:rsidR="006014D6" w:rsidRDefault="006014D6" w:rsidP="006014D6">
            <w:pPr>
              <w:spacing w:after="40"/>
            </w:pPr>
            <w:r>
              <w:t xml:space="preserve">4. Çalışma alanında kullanacağı ekipmanlar ve malzemelerin kullanım koşulları </w:t>
            </w:r>
          </w:p>
          <w:p w:rsidR="006014D6" w:rsidRDefault="006014D6" w:rsidP="006014D6">
            <w:pPr>
              <w:spacing w:after="40"/>
            </w:pPr>
            <w:r>
              <w:t xml:space="preserve">5. Ekipman ve malzemelerin kullanımı </w:t>
            </w:r>
          </w:p>
          <w:p w:rsidR="006014D6" w:rsidRDefault="006014D6" w:rsidP="006014D6">
            <w:pPr>
              <w:spacing w:after="40"/>
            </w:pPr>
            <w:r>
              <w:t xml:space="preserve">6. Teknolojik otopark hizmetinde kullanılan terimler </w:t>
            </w:r>
          </w:p>
          <w:p w:rsidR="006014D6" w:rsidRDefault="006014D6" w:rsidP="006014D6">
            <w:pPr>
              <w:spacing w:after="40"/>
            </w:pPr>
            <w:r>
              <w:t xml:space="preserve">7. Özel tertibatından dolayı kullanmaması gereken araç türleri </w:t>
            </w:r>
          </w:p>
          <w:p w:rsidR="006014D6" w:rsidRDefault="006014D6" w:rsidP="006014D6">
            <w:pPr>
              <w:spacing w:after="40"/>
            </w:pPr>
            <w:r>
              <w:t xml:space="preserve">8. Teknolojik otoparktaki platformlara araçların park etmesini engelleyici durumlar </w:t>
            </w:r>
          </w:p>
          <w:p w:rsidR="006014D6" w:rsidRDefault="006014D6" w:rsidP="006014D6">
            <w:pPr>
              <w:spacing w:after="40"/>
            </w:pPr>
            <w:r>
              <w:t xml:space="preserve">9. Aracı müşteriden teslim alırken dikkat edeceği hususlar </w:t>
            </w:r>
          </w:p>
          <w:p w:rsidR="006014D6" w:rsidRDefault="006014D6" w:rsidP="006014D6">
            <w:pPr>
              <w:spacing w:after="40"/>
            </w:pPr>
            <w:r>
              <w:t xml:space="preserve">10. Güvenli sürüş kuralları </w:t>
            </w:r>
          </w:p>
          <w:p w:rsidR="006014D6" w:rsidRDefault="006014D6" w:rsidP="006014D6">
            <w:pPr>
              <w:spacing w:after="40"/>
            </w:pPr>
            <w:r>
              <w:t xml:space="preserve">11. Aracın platforma park edilmesinde dikkat edilecek unsurlar </w:t>
            </w:r>
          </w:p>
          <w:p w:rsidR="006014D6" w:rsidRDefault="006014D6" w:rsidP="006014D6">
            <w:pPr>
              <w:spacing w:after="40"/>
            </w:pPr>
            <w:r>
              <w:t xml:space="preserve">12. Güvenlik kurallarına uygun şekilde aracın platforma park edilmesi </w:t>
            </w:r>
          </w:p>
          <w:p w:rsidR="006014D6" w:rsidRDefault="006014D6" w:rsidP="006014D6">
            <w:pPr>
              <w:spacing w:after="40"/>
            </w:pPr>
            <w:r>
              <w:t xml:space="preserve">13. Güvenlik kurallarına uygun şekilde anahtarın muhafaza edilmesi </w:t>
            </w:r>
          </w:p>
          <w:p w:rsidR="00BD1E1B" w:rsidRPr="00BD1E1B" w:rsidRDefault="006014D6" w:rsidP="006014D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14. Aracın güvenli şekilde müşteriye teslim edilmesi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  <w:bookmarkStart w:id="0" w:name="_GoBack"/>
      <w:bookmarkEnd w:id="0"/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4" w:rsidRDefault="002E5864" w:rsidP="00D57DA4">
      <w:pPr>
        <w:spacing w:after="0" w:line="240" w:lineRule="auto"/>
      </w:pPr>
      <w:r>
        <w:separator/>
      </w:r>
    </w:p>
  </w:endnote>
  <w:end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60BD7">
      <w:rPr>
        <w:rFonts w:ascii="Tahoma" w:hAnsi="Tahoma" w:cs="Tahoma"/>
        <w:sz w:val="20"/>
        <w:szCs w:val="20"/>
      </w:rPr>
      <w:t>7</w:t>
    </w:r>
    <w:r w:rsidR="006014D6">
      <w:rPr>
        <w:rFonts w:ascii="Tahoma" w:hAnsi="Tahoma" w:cs="Tahoma"/>
        <w:sz w:val="20"/>
        <w:szCs w:val="20"/>
      </w:rPr>
      <w:t>8</w:t>
    </w:r>
    <w:r w:rsidR="00115705">
      <w:rPr>
        <w:rFonts w:ascii="Tahoma" w:hAnsi="Tahoma" w:cs="Tahoma"/>
        <w:sz w:val="20"/>
        <w:szCs w:val="20"/>
      </w:rPr>
      <w:t>_REV0</w:t>
    </w:r>
    <w:r w:rsidR="00C60BD7">
      <w:rPr>
        <w:rFonts w:ascii="Tahoma" w:hAnsi="Tahoma" w:cs="Tahoma"/>
        <w:sz w:val="20"/>
        <w:szCs w:val="20"/>
      </w:rPr>
      <w:t>0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C60BD7">
      <w:rPr>
        <w:rFonts w:ascii="Tahoma" w:hAnsi="Tahoma" w:cs="Tahoma"/>
        <w:sz w:val="20"/>
        <w:szCs w:val="20"/>
      </w:rPr>
      <w:t>09.02.2022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014D6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014D6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4" w:rsidRDefault="002E5864" w:rsidP="00D57DA4">
      <w:pPr>
        <w:spacing w:after="0" w:line="240" w:lineRule="auto"/>
      </w:pPr>
      <w:r>
        <w:separator/>
      </w:r>
    </w:p>
  </w:footnote>
  <w:foot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484D0A" w:rsidRDefault="00E9565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159707A5" wp14:editId="5E0D08AD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B64791">
      <w:rPr>
        <w:sz w:val="28"/>
        <w:szCs w:val="36"/>
      </w:rPr>
      <w:t>VALE GÖREVLİSİ</w:t>
    </w:r>
    <w:r w:rsidR="00484D0A" w:rsidRPr="00484D0A">
      <w:rPr>
        <w:sz w:val="28"/>
        <w:szCs w:val="36"/>
      </w:rPr>
      <w:t xml:space="preserve"> – SEVİYE </w:t>
    </w:r>
    <w:r w:rsidR="00B64791">
      <w:rPr>
        <w:sz w:val="28"/>
        <w:szCs w:val="36"/>
      </w:rPr>
      <w:t>3</w:t>
    </w:r>
    <w:r w:rsidR="005F28E3">
      <w:rPr>
        <w:sz w:val="28"/>
        <w:szCs w:val="36"/>
      </w:rPr>
      <w:t xml:space="preserve"> – REV0</w:t>
    </w:r>
    <w:r w:rsidR="001A541F">
      <w:rPr>
        <w:sz w:val="28"/>
        <w:szCs w:val="36"/>
      </w:rPr>
      <w:t>0</w:t>
    </w:r>
  </w:p>
  <w:p w:rsidR="00D57DA4" w:rsidRPr="00E95652" w:rsidRDefault="00BA315C" w:rsidP="001228B2">
    <w:pPr>
      <w:pStyle w:val="KonuBal"/>
      <w:jc w:val="right"/>
      <w:rPr>
        <w:sz w:val="28"/>
        <w:szCs w:val="28"/>
      </w:rPr>
    </w:pPr>
    <w:r w:rsidRPr="00E95652">
      <w:rPr>
        <w:sz w:val="28"/>
        <w:szCs w:val="28"/>
      </w:rPr>
      <w:t xml:space="preserve">                           </w:t>
    </w:r>
    <w:r w:rsidR="00FC4C22" w:rsidRPr="00E95652">
      <w:rPr>
        <w:sz w:val="28"/>
        <w:szCs w:val="28"/>
      </w:rPr>
      <w:t xml:space="preserve">                                    </w:t>
    </w:r>
    <w:r w:rsidR="006D5EB9" w:rsidRPr="00E95652">
      <w:rPr>
        <w:sz w:val="28"/>
        <w:szCs w:val="28"/>
      </w:rPr>
      <w:t xml:space="preserve">     </w:t>
    </w:r>
    <w:r w:rsidR="00D57DA4" w:rsidRPr="00E95652">
      <w:rPr>
        <w:sz w:val="28"/>
        <w:szCs w:val="28"/>
      </w:rPr>
      <w:t>BELGELENDİRME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C2"/>
    <w:multiLevelType w:val="hybridMultilevel"/>
    <w:tmpl w:val="B0A07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6679"/>
    <w:multiLevelType w:val="hybridMultilevel"/>
    <w:tmpl w:val="C90204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563"/>
    <w:multiLevelType w:val="hybridMultilevel"/>
    <w:tmpl w:val="24180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A4C28"/>
    <w:rsid w:val="000A68D0"/>
    <w:rsid w:val="000F126D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A541F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9010D"/>
    <w:rsid w:val="002A02C8"/>
    <w:rsid w:val="002B0359"/>
    <w:rsid w:val="002B37C5"/>
    <w:rsid w:val="002E5864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E540E"/>
    <w:rsid w:val="003E560A"/>
    <w:rsid w:val="003E7ADB"/>
    <w:rsid w:val="003F316C"/>
    <w:rsid w:val="00423D74"/>
    <w:rsid w:val="004418D5"/>
    <w:rsid w:val="00445445"/>
    <w:rsid w:val="00456D82"/>
    <w:rsid w:val="00465EBA"/>
    <w:rsid w:val="00473DAC"/>
    <w:rsid w:val="004757F4"/>
    <w:rsid w:val="0047791D"/>
    <w:rsid w:val="004827BF"/>
    <w:rsid w:val="00484D0A"/>
    <w:rsid w:val="004B4CE2"/>
    <w:rsid w:val="004E60A2"/>
    <w:rsid w:val="004F0A84"/>
    <w:rsid w:val="004F0CD7"/>
    <w:rsid w:val="00501B72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014D6"/>
    <w:rsid w:val="006573FC"/>
    <w:rsid w:val="006817B0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639C4"/>
    <w:rsid w:val="007668E1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52534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64791"/>
    <w:rsid w:val="00B91025"/>
    <w:rsid w:val="00B940A3"/>
    <w:rsid w:val="00BA315C"/>
    <w:rsid w:val="00BD1E1B"/>
    <w:rsid w:val="00BE0E6D"/>
    <w:rsid w:val="00C111BF"/>
    <w:rsid w:val="00C16936"/>
    <w:rsid w:val="00C21850"/>
    <w:rsid w:val="00C40AC1"/>
    <w:rsid w:val="00C47E01"/>
    <w:rsid w:val="00C60BD7"/>
    <w:rsid w:val="00C74147"/>
    <w:rsid w:val="00C74320"/>
    <w:rsid w:val="00C76032"/>
    <w:rsid w:val="00C87F6B"/>
    <w:rsid w:val="00C9496B"/>
    <w:rsid w:val="00CA6698"/>
    <w:rsid w:val="00D1675C"/>
    <w:rsid w:val="00D2638B"/>
    <w:rsid w:val="00D441C4"/>
    <w:rsid w:val="00D4680E"/>
    <w:rsid w:val="00D46A74"/>
    <w:rsid w:val="00D46C87"/>
    <w:rsid w:val="00D57DA4"/>
    <w:rsid w:val="00D60500"/>
    <w:rsid w:val="00D60739"/>
    <w:rsid w:val="00D61CA4"/>
    <w:rsid w:val="00D7147C"/>
    <w:rsid w:val="00D71FA4"/>
    <w:rsid w:val="00D84EA3"/>
    <w:rsid w:val="00D8563C"/>
    <w:rsid w:val="00DB677D"/>
    <w:rsid w:val="00E03868"/>
    <w:rsid w:val="00E14212"/>
    <w:rsid w:val="00E53EA0"/>
    <w:rsid w:val="00E95652"/>
    <w:rsid w:val="00ED7136"/>
    <w:rsid w:val="00F30BC8"/>
    <w:rsid w:val="00F35142"/>
    <w:rsid w:val="00F36DEB"/>
    <w:rsid w:val="00F54E85"/>
    <w:rsid w:val="00F60CEE"/>
    <w:rsid w:val="00F74D07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6555B0"/>
  <w15:docId w15:val="{B6C0D0E8-7EA6-4A07-95B9-2AAA723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er\Downloads\12UY0087-4%20Rev%2002%20Metal%20Levha%20%25C4%25B0%25C5%259Fleme%20Tezg%25C3%25A2h%20Operat%25C3%25B6r%25C3%25BC%20(3).pdf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164</cp:revision>
  <cp:lastPrinted>2018-10-08T09:14:00Z</cp:lastPrinted>
  <dcterms:created xsi:type="dcterms:W3CDTF">2016-10-31T06:38:00Z</dcterms:created>
  <dcterms:modified xsi:type="dcterms:W3CDTF">2022-02-11T08:36:00Z</dcterms:modified>
</cp:coreProperties>
</file>